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3C8CAC" w14:textId="4E1DFBBC" w:rsidR="00D47637" w:rsidRPr="00D47637" w:rsidRDefault="00D47637" w:rsidP="00D47637">
      <w:pPr>
        <w:autoSpaceDE w:val="0"/>
        <w:autoSpaceDN w:val="0"/>
        <w:adjustRightInd w:val="0"/>
        <w:spacing w:after="0" w:line="240" w:lineRule="auto"/>
        <w:rPr>
          <w:rFonts w:ascii="Georgia" w:hAnsi="Georgia" w:cs="Times New Roman"/>
          <w:i/>
          <w:iCs/>
          <w:kern w:val="0"/>
          <w:sz w:val="22"/>
          <w:szCs w:val="22"/>
        </w:rPr>
      </w:pPr>
      <w:r w:rsidRPr="00D47637">
        <w:rPr>
          <w:rFonts w:ascii="Georgia" w:hAnsi="Georgia" w:cs="Times New Roman"/>
          <w:i/>
          <w:iCs/>
          <w:kern w:val="0"/>
          <w:sz w:val="22"/>
          <w:szCs w:val="22"/>
        </w:rPr>
        <w:t xml:space="preserve">For </w:t>
      </w:r>
      <w:proofErr w:type="spellStart"/>
      <w:r w:rsidRPr="00D47637">
        <w:rPr>
          <w:rFonts w:ascii="Georgia" w:hAnsi="Georgia" w:cs="Times New Roman"/>
          <w:i/>
          <w:iCs/>
          <w:kern w:val="0"/>
          <w:sz w:val="22"/>
          <w:szCs w:val="22"/>
        </w:rPr>
        <w:t>Equilibrism</w:t>
      </w:r>
      <w:proofErr w:type="spellEnd"/>
      <w:r w:rsidRPr="00D47637">
        <w:rPr>
          <w:rFonts w:ascii="Georgia" w:hAnsi="Georgia" w:cs="Times New Roman"/>
          <w:i/>
          <w:iCs/>
          <w:kern w:val="0"/>
          <w:sz w:val="22"/>
          <w:szCs w:val="22"/>
        </w:rPr>
        <w:t xml:space="preserve"> in </w:t>
      </w:r>
      <w:proofErr w:type="spellStart"/>
      <w:r w:rsidRPr="00D47637">
        <w:rPr>
          <w:rFonts w:ascii="Georgia" w:hAnsi="Georgia" w:cs="Times New Roman"/>
          <w:i/>
          <w:iCs/>
          <w:kern w:val="0"/>
          <w:sz w:val="22"/>
          <w:szCs w:val="22"/>
        </w:rPr>
        <w:t>Metaphilosophy</w:t>
      </w:r>
      <w:proofErr w:type="spellEnd"/>
      <w:r w:rsidRPr="00D47637">
        <w:rPr>
          <w:rFonts w:ascii="Georgia" w:hAnsi="Georgia" w:cs="Times New Roman"/>
          <w:i/>
          <w:iCs/>
          <w:kern w:val="0"/>
          <w:sz w:val="22"/>
          <w:szCs w:val="22"/>
        </w:rPr>
        <w:t xml:space="preserve"> (László Kocsis</w:t>
      </w:r>
      <w:r w:rsidR="00EA004E">
        <w:rPr>
          <w:rFonts w:ascii="Georgia" w:hAnsi="Georgia" w:cs="Times New Roman"/>
          <w:i/>
          <w:iCs/>
          <w:kern w:val="0"/>
          <w:sz w:val="22"/>
          <w:szCs w:val="22"/>
        </w:rPr>
        <w:t xml:space="preserve"> </w:t>
      </w:r>
      <w:r w:rsidRPr="00D47637">
        <w:rPr>
          <w:rFonts w:ascii="Georgia" w:hAnsi="Georgia" w:cs="Times New Roman"/>
          <w:i/>
          <w:iCs/>
          <w:kern w:val="0"/>
          <w:sz w:val="22"/>
          <w:szCs w:val="22"/>
        </w:rPr>
        <w:t>and János Tőzsér, eds.), Routledge.</w:t>
      </w:r>
    </w:p>
    <w:p w14:paraId="7FB35A3C" w14:textId="77777777" w:rsidR="00D47637" w:rsidRDefault="00D47637" w:rsidP="003E221C">
      <w:pPr>
        <w:spacing w:after="0"/>
        <w:jc w:val="both"/>
        <w:rPr>
          <w:rFonts w:ascii="Georgia" w:hAnsi="Georgia"/>
          <w:color w:val="000000" w:themeColor="text1"/>
          <w:sz w:val="22"/>
          <w:szCs w:val="22"/>
        </w:rPr>
      </w:pPr>
    </w:p>
    <w:p w14:paraId="1F1181B7" w14:textId="77777777" w:rsidR="00D47637" w:rsidRDefault="00D47637" w:rsidP="003E221C">
      <w:pPr>
        <w:spacing w:after="0"/>
        <w:jc w:val="both"/>
        <w:rPr>
          <w:rFonts w:ascii="Georgia" w:hAnsi="Georgia"/>
          <w:color w:val="000000" w:themeColor="text1"/>
          <w:sz w:val="22"/>
          <w:szCs w:val="22"/>
        </w:rPr>
      </w:pPr>
    </w:p>
    <w:p w14:paraId="049876F0" w14:textId="77777777" w:rsidR="00D47637" w:rsidRDefault="00D47637" w:rsidP="003E221C">
      <w:pPr>
        <w:spacing w:after="0"/>
        <w:jc w:val="both"/>
        <w:rPr>
          <w:rFonts w:ascii="Georgia" w:hAnsi="Georgia"/>
          <w:color w:val="000000" w:themeColor="text1"/>
          <w:sz w:val="22"/>
          <w:szCs w:val="22"/>
        </w:rPr>
      </w:pPr>
    </w:p>
    <w:p w14:paraId="058F08DB" w14:textId="49303718" w:rsidR="00D47637" w:rsidRDefault="00C971F5" w:rsidP="00D47637">
      <w:pPr>
        <w:spacing w:after="0"/>
        <w:jc w:val="center"/>
        <w:rPr>
          <w:rFonts w:ascii="Georgia" w:hAnsi="Georgia"/>
          <w:color w:val="000000" w:themeColor="text1"/>
          <w:sz w:val="28"/>
          <w:szCs w:val="28"/>
        </w:rPr>
      </w:pPr>
      <w:r w:rsidRPr="00D47637">
        <w:rPr>
          <w:rFonts w:ascii="Georgia" w:hAnsi="Georgia"/>
          <w:color w:val="000000" w:themeColor="text1"/>
          <w:sz w:val="28"/>
          <w:szCs w:val="28"/>
        </w:rPr>
        <w:t>Overfitting or Extensional Adequacy?</w:t>
      </w:r>
    </w:p>
    <w:p w14:paraId="3F8F5159" w14:textId="67D58653" w:rsidR="00C971F5" w:rsidRDefault="00C971F5" w:rsidP="00D47637">
      <w:pPr>
        <w:spacing w:after="0"/>
        <w:jc w:val="center"/>
        <w:rPr>
          <w:rFonts w:ascii="Georgia" w:hAnsi="Georgia"/>
          <w:color w:val="000000" w:themeColor="text1"/>
          <w:sz w:val="28"/>
          <w:szCs w:val="28"/>
        </w:rPr>
      </w:pPr>
      <w:r w:rsidRPr="00D47637">
        <w:rPr>
          <w:rFonts w:ascii="Georgia" w:hAnsi="Georgia"/>
          <w:color w:val="000000" w:themeColor="text1"/>
          <w:sz w:val="28"/>
          <w:szCs w:val="28"/>
        </w:rPr>
        <w:t>The Case of Morally Pregnant Cases in Epistemology</w:t>
      </w:r>
    </w:p>
    <w:p w14:paraId="58F8F6B5" w14:textId="77777777" w:rsidR="00D47637" w:rsidRPr="00D47637" w:rsidRDefault="00D47637" w:rsidP="00D47637">
      <w:pPr>
        <w:spacing w:after="0"/>
        <w:jc w:val="center"/>
        <w:rPr>
          <w:rFonts w:ascii="Georgia" w:hAnsi="Georgia"/>
          <w:color w:val="000000" w:themeColor="text1"/>
          <w:sz w:val="28"/>
          <w:szCs w:val="28"/>
        </w:rPr>
      </w:pPr>
    </w:p>
    <w:p w14:paraId="263814D9" w14:textId="77777777" w:rsidR="008600C4" w:rsidRPr="003E221C" w:rsidRDefault="008600C4" w:rsidP="003E221C">
      <w:pPr>
        <w:spacing w:after="0"/>
        <w:jc w:val="both"/>
        <w:rPr>
          <w:rFonts w:ascii="Georgia" w:hAnsi="Georgia"/>
          <w:color w:val="000000" w:themeColor="text1"/>
          <w:sz w:val="22"/>
          <w:szCs w:val="22"/>
        </w:rPr>
      </w:pPr>
    </w:p>
    <w:p w14:paraId="3F2A8277" w14:textId="64A7D17B" w:rsidR="008600C4" w:rsidRPr="0003723C" w:rsidRDefault="008600C4" w:rsidP="008600C4">
      <w:pPr>
        <w:spacing w:after="0"/>
        <w:jc w:val="center"/>
        <w:rPr>
          <w:rFonts w:ascii="Georgia" w:hAnsi="Georgia"/>
          <w:color w:val="000000" w:themeColor="text1"/>
          <w:sz w:val="22"/>
          <w:szCs w:val="22"/>
          <w:lang w:val="es-ES"/>
        </w:rPr>
      </w:pPr>
      <w:r w:rsidRPr="0003723C">
        <w:rPr>
          <w:rFonts w:ascii="Georgia" w:hAnsi="Georgia"/>
          <w:color w:val="000000" w:themeColor="text1"/>
          <w:sz w:val="22"/>
          <w:szCs w:val="22"/>
          <w:lang w:val="es-ES"/>
        </w:rPr>
        <w:t>Mona Simion</w:t>
      </w:r>
    </w:p>
    <w:p w14:paraId="38933E01" w14:textId="157B32AD" w:rsidR="008600C4" w:rsidRPr="0003723C" w:rsidRDefault="001530E6" w:rsidP="008600C4">
      <w:pPr>
        <w:spacing w:after="0"/>
        <w:jc w:val="center"/>
        <w:rPr>
          <w:rFonts w:ascii="Georgia" w:hAnsi="Georgia"/>
          <w:color w:val="000000" w:themeColor="text1"/>
          <w:sz w:val="22"/>
          <w:szCs w:val="22"/>
          <w:lang w:val="es-ES"/>
        </w:rPr>
      </w:pPr>
      <w:hyperlink r:id="rId8" w:history="1">
        <w:r w:rsidRPr="005B7E69">
          <w:rPr>
            <w:rStyle w:val="Hyperlink"/>
            <w:rFonts w:ascii="Georgia" w:hAnsi="Georgia"/>
            <w:sz w:val="22"/>
            <w:szCs w:val="22"/>
            <w:lang w:val="es-ES"/>
          </w:rPr>
          <w:t>mona.simion@phuilosophy.ox.ac.uk</w:t>
        </w:r>
      </w:hyperlink>
    </w:p>
    <w:p w14:paraId="05EC7103" w14:textId="77777777" w:rsidR="008600C4" w:rsidRPr="0003723C" w:rsidRDefault="008600C4" w:rsidP="008600C4">
      <w:pPr>
        <w:spacing w:after="0"/>
        <w:jc w:val="center"/>
        <w:rPr>
          <w:rFonts w:ascii="Georgia" w:hAnsi="Georgia"/>
          <w:color w:val="000000" w:themeColor="text1"/>
          <w:sz w:val="22"/>
          <w:szCs w:val="22"/>
          <w:lang w:val="es-ES"/>
        </w:rPr>
      </w:pPr>
    </w:p>
    <w:p w14:paraId="79D70C00" w14:textId="7CFE4DC4" w:rsidR="00C971F5" w:rsidRPr="00DE5491" w:rsidRDefault="008600C4" w:rsidP="008600C4">
      <w:pPr>
        <w:spacing w:after="0"/>
        <w:jc w:val="center"/>
        <w:rPr>
          <w:rFonts w:ascii="Georgia" w:hAnsi="Georgia"/>
          <w:color w:val="000000" w:themeColor="text1"/>
          <w:sz w:val="22"/>
          <w:szCs w:val="22"/>
          <w:lang w:val="nl-NL"/>
        </w:rPr>
      </w:pPr>
      <w:r w:rsidRPr="00DE5491">
        <w:rPr>
          <w:rFonts w:ascii="Georgia" w:hAnsi="Georgia"/>
          <w:color w:val="000000" w:themeColor="text1"/>
          <w:sz w:val="22"/>
          <w:szCs w:val="22"/>
          <w:lang w:val="nl-NL"/>
        </w:rPr>
        <w:t>Harmen Ghijsen</w:t>
      </w:r>
    </w:p>
    <w:p w14:paraId="6D32F56E" w14:textId="4E76349C" w:rsidR="003E221C" w:rsidRPr="00DE5491" w:rsidRDefault="008600C4" w:rsidP="008600C4">
      <w:pPr>
        <w:spacing w:after="0"/>
        <w:jc w:val="center"/>
        <w:rPr>
          <w:rFonts w:ascii="Georgia" w:hAnsi="Georgia"/>
          <w:color w:val="000000" w:themeColor="text1"/>
          <w:sz w:val="22"/>
          <w:szCs w:val="22"/>
          <w:lang w:val="nl-NL"/>
        </w:rPr>
      </w:pPr>
      <w:hyperlink r:id="rId9" w:history="1">
        <w:r w:rsidRPr="00DE5491">
          <w:rPr>
            <w:rStyle w:val="Hyperlink"/>
            <w:rFonts w:ascii="Georgia" w:hAnsi="Georgia"/>
            <w:sz w:val="22"/>
            <w:szCs w:val="22"/>
            <w:lang w:val="nl-NL"/>
          </w:rPr>
          <w:t>harmen.ghijsen@ru.nl</w:t>
        </w:r>
      </w:hyperlink>
    </w:p>
    <w:p w14:paraId="7A70D8E2" w14:textId="77777777" w:rsidR="003E221C" w:rsidRPr="00DE5491" w:rsidRDefault="003E221C" w:rsidP="00E84176">
      <w:pPr>
        <w:spacing w:after="0"/>
        <w:jc w:val="center"/>
        <w:rPr>
          <w:rFonts w:ascii="Georgia" w:hAnsi="Georgia"/>
          <w:color w:val="000000" w:themeColor="text1"/>
          <w:sz w:val="22"/>
          <w:szCs w:val="22"/>
          <w:lang w:val="nl-NL"/>
        </w:rPr>
      </w:pPr>
    </w:p>
    <w:p w14:paraId="457B84C7" w14:textId="77777777" w:rsidR="00D47637" w:rsidRPr="00DE5491" w:rsidRDefault="00D47637" w:rsidP="00D47637">
      <w:pPr>
        <w:autoSpaceDE w:val="0"/>
        <w:autoSpaceDN w:val="0"/>
        <w:adjustRightInd w:val="0"/>
        <w:spacing w:after="0" w:line="240" w:lineRule="auto"/>
        <w:rPr>
          <w:rFonts w:ascii="Times New Roman" w:hAnsi="Times New Roman" w:cs="Times New Roman"/>
          <w:i/>
          <w:iCs/>
          <w:kern w:val="0"/>
          <w:sz w:val="20"/>
          <w:szCs w:val="20"/>
          <w:lang w:val="nl-NL"/>
        </w:rPr>
      </w:pPr>
    </w:p>
    <w:p w14:paraId="222CABB0" w14:textId="77777777" w:rsidR="00A37745" w:rsidRDefault="00A37745" w:rsidP="003E221C">
      <w:pPr>
        <w:spacing w:after="0"/>
        <w:jc w:val="both"/>
        <w:rPr>
          <w:rFonts w:ascii="Georgia" w:hAnsi="Georgia"/>
          <w:color w:val="000000" w:themeColor="text1"/>
          <w:sz w:val="22"/>
          <w:szCs w:val="22"/>
        </w:rPr>
      </w:pPr>
    </w:p>
    <w:p w14:paraId="1D1E1849" w14:textId="77777777" w:rsidR="00A37745" w:rsidRDefault="00A37745" w:rsidP="003E221C">
      <w:pPr>
        <w:spacing w:after="0"/>
        <w:jc w:val="both"/>
        <w:rPr>
          <w:rFonts w:ascii="Georgia" w:hAnsi="Georgia"/>
          <w:b/>
          <w:bCs/>
          <w:color w:val="000000" w:themeColor="text1"/>
          <w:sz w:val="22"/>
          <w:szCs w:val="22"/>
        </w:rPr>
      </w:pPr>
      <w:r>
        <w:rPr>
          <w:rFonts w:ascii="Georgia" w:hAnsi="Georgia"/>
          <w:b/>
          <w:bCs/>
          <w:color w:val="000000" w:themeColor="text1"/>
          <w:sz w:val="22"/>
          <w:szCs w:val="22"/>
        </w:rPr>
        <w:t>Abstract</w:t>
      </w:r>
    </w:p>
    <w:p w14:paraId="728A8957" w14:textId="77777777" w:rsidR="00A37745" w:rsidRDefault="00A37745" w:rsidP="003E221C">
      <w:pPr>
        <w:spacing w:after="0"/>
        <w:jc w:val="both"/>
        <w:rPr>
          <w:rFonts w:ascii="Georgia" w:hAnsi="Georgia"/>
          <w:b/>
          <w:bCs/>
          <w:color w:val="000000" w:themeColor="text1"/>
          <w:sz w:val="22"/>
          <w:szCs w:val="22"/>
        </w:rPr>
      </w:pPr>
    </w:p>
    <w:p w14:paraId="3A5B158E" w14:textId="3C22980E" w:rsidR="00A37745" w:rsidRDefault="00A37745" w:rsidP="003E221C">
      <w:pPr>
        <w:spacing w:after="0"/>
        <w:jc w:val="both"/>
        <w:rPr>
          <w:rFonts w:ascii="Georgia" w:hAnsi="Georgia"/>
          <w:b/>
          <w:bCs/>
          <w:color w:val="000000" w:themeColor="text1"/>
          <w:sz w:val="22"/>
          <w:szCs w:val="22"/>
        </w:rPr>
      </w:pPr>
      <w:r w:rsidRPr="003E221C">
        <w:rPr>
          <w:rFonts w:ascii="Georgia" w:hAnsi="Georgia"/>
          <w:color w:val="000000" w:themeColor="text1"/>
          <w:sz w:val="22"/>
          <w:szCs w:val="22"/>
          <w:shd w:val="clear" w:color="auto" w:fill="FFFFFF"/>
        </w:rPr>
        <w:t xml:space="preserve">We are attracted </w:t>
      </w:r>
      <w:r>
        <w:rPr>
          <w:rFonts w:ascii="Georgia" w:hAnsi="Georgia"/>
          <w:color w:val="000000" w:themeColor="text1"/>
          <w:sz w:val="22"/>
          <w:szCs w:val="22"/>
          <w:shd w:val="clear" w:color="auto" w:fill="FFFFFF"/>
        </w:rPr>
        <w:t xml:space="preserve">to </w:t>
      </w:r>
      <w:proofErr w:type="spellStart"/>
      <w:r>
        <w:rPr>
          <w:rFonts w:ascii="Georgia" w:hAnsi="Georgia"/>
          <w:color w:val="000000" w:themeColor="text1"/>
          <w:sz w:val="22"/>
          <w:szCs w:val="22"/>
          <w:shd w:val="clear" w:color="auto" w:fill="FFFFFF"/>
        </w:rPr>
        <w:t>metaphilosophical</w:t>
      </w:r>
      <w:proofErr w:type="spellEnd"/>
      <w:r>
        <w:rPr>
          <w:rFonts w:ascii="Georgia" w:hAnsi="Georgia"/>
          <w:color w:val="000000" w:themeColor="text1"/>
          <w:sz w:val="22"/>
          <w:szCs w:val="22"/>
          <w:shd w:val="clear" w:color="auto" w:fill="FFFFFF"/>
        </w:rPr>
        <w:t xml:space="preserve"> knowledge-first views</w:t>
      </w:r>
      <w:r w:rsidRPr="003E221C">
        <w:rPr>
          <w:rFonts w:ascii="Georgia" w:hAnsi="Georgia"/>
          <w:color w:val="000000" w:themeColor="text1"/>
          <w:sz w:val="22"/>
          <w:szCs w:val="22"/>
          <w:shd w:val="clear" w:color="auto" w:fill="FFFFFF"/>
        </w:rPr>
        <w:t xml:space="preserve">. </w:t>
      </w:r>
      <w:r w:rsidR="0048662E">
        <w:rPr>
          <w:rFonts w:ascii="Georgia" w:hAnsi="Georgia"/>
          <w:color w:val="000000" w:themeColor="text1"/>
          <w:sz w:val="22"/>
          <w:szCs w:val="22"/>
          <w:shd w:val="clear" w:color="auto" w:fill="FFFFFF"/>
        </w:rPr>
        <w:t>One</w:t>
      </w:r>
      <w:r w:rsidRPr="003E221C">
        <w:rPr>
          <w:rFonts w:ascii="Georgia" w:hAnsi="Georgia"/>
          <w:color w:val="000000" w:themeColor="text1"/>
          <w:sz w:val="22"/>
          <w:szCs w:val="22"/>
          <w:shd w:val="clear" w:color="auto" w:fill="FFFFFF"/>
        </w:rPr>
        <w:t xml:space="preserve"> question for people who share our preference</w:t>
      </w:r>
      <w:r w:rsidR="0048662E">
        <w:rPr>
          <w:rFonts w:ascii="Georgia" w:hAnsi="Georgia"/>
          <w:color w:val="000000" w:themeColor="text1"/>
          <w:sz w:val="22"/>
          <w:szCs w:val="22"/>
          <w:shd w:val="clear" w:color="auto" w:fill="FFFFFF"/>
        </w:rPr>
        <w:t xml:space="preserve"> </w:t>
      </w:r>
      <w:r w:rsidRPr="003E221C">
        <w:rPr>
          <w:rFonts w:ascii="Georgia" w:hAnsi="Georgia"/>
          <w:color w:val="000000" w:themeColor="text1"/>
          <w:sz w:val="22"/>
          <w:szCs w:val="22"/>
          <w:shd w:val="clear" w:color="auto" w:fill="FFFFFF"/>
        </w:rPr>
        <w:t>is how to avoid ad hoc-ness in claiming overfitting</w:t>
      </w:r>
      <w:r>
        <w:rPr>
          <w:rFonts w:ascii="Georgia" w:hAnsi="Georgia"/>
          <w:color w:val="000000" w:themeColor="text1"/>
          <w:sz w:val="22"/>
          <w:szCs w:val="22"/>
          <w:shd w:val="clear" w:color="auto" w:fill="FFFFFF"/>
        </w:rPr>
        <w:t>. In what follows, we will make the case that it’s hard: a good case, one that delivers a justified claim of overfitting, is not trivial to build. That is not to say we should stop trying. Rather, it is to point out that justifying claims of overfitting is a labour-intensive affair, and it shouldn’t be treated lightly.</w:t>
      </w:r>
    </w:p>
    <w:p w14:paraId="41DB07DE" w14:textId="77777777" w:rsidR="00A37745" w:rsidRDefault="00A37745" w:rsidP="003E221C">
      <w:pPr>
        <w:spacing w:after="0"/>
        <w:jc w:val="both"/>
        <w:rPr>
          <w:rFonts w:ascii="Georgia" w:hAnsi="Georgia"/>
          <w:b/>
          <w:bCs/>
          <w:color w:val="000000" w:themeColor="text1"/>
          <w:sz w:val="22"/>
          <w:szCs w:val="22"/>
        </w:rPr>
      </w:pPr>
    </w:p>
    <w:p w14:paraId="3634D461" w14:textId="5356BE9A" w:rsidR="003E221C" w:rsidRDefault="003E221C" w:rsidP="003E221C">
      <w:pPr>
        <w:spacing w:after="0"/>
        <w:jc w:val="both"/>
        <w:rPr>
          <w:rFonts w:ascii="Georgia" w:hAnsi="Georgia"/>
          <w:b/>
          <w:bCs/>
          <w:color w:val="000000" w:themeColor="text1"/>
          <w:sz w:val="22"/>
          <w:szCs w:val="22"/>
        </w:rPr>
      </w:pPr>
      <w:r>
        <w:rPr>
          <w:rFonts w:ascii="Georgia" w:hAnsi="Georgia"/>
          <w:b/>
          <w:bCs/>
          <w:color w:val="000000" w:themeColor="text1"/>
          <w:sz w:val="22"/>
          <w:szCs w:val="22"/>
        </w:rPr>
        <w:t>1.</w:t>
      </w:r>
      <w:r w:rsidRPr="003E221C">
        <w:rPr>
          <w:rFonts w:ascii="Georgia" w:hAnsi="Georgia"/>
          <w:b/>
          <w:bCs/>
          <w:color w:val="000000" w:themeColor="text1"/>
          <w:sz w:val="22"/>
          <w:szCs w:val="22"/>
        </w:rPr>
        <w:t>Introduction</w:t>
      </w:r>
    </w:p>
    <w:p w14:paraId="370938BF" w14:textId="77777777" w:rsidR="003E221C" w:rsidRPr="003E221C" w:rsidRDefault="003E221C" w:rsidP="003E221C">
      <w:pPr>
        <w:spacing w:after="0"/>
        <w:jc w:val="both"/>
        <w:rPr>
          <w:rFonts w:ascii="Georgia" w:hAnsi="Georgia"/>
          <w:b/>
          <w:bCs/>
          <w:color w:val="000000" w:themeColor="text1"/>
          <w:sz w:val="22"/>
          <w:szCs w:val="22"/>
        </w:rPr>
      </w:pPr>
    </w:p>
    <w:p w14:paraId="0C9EB1F1" w14:textId="7FC7FA5C" w:rsidR="006B6689" w:rsidRDefault="00E662CB" w:rsidP="003E221C">
      <w:pPr>
        <w:spacing w:after="0"/>
        <w:jc w:val="both"/>
        <w:rPr>
          <w:rFonts w:ascii="Georgia" w:hAnsi="Georgia"/>
          <w:color w:val="000000" w:themeColor="text1"/>
          <w:sz w:val="22"/>
          <w:szCs w:val="22"/>
        </w:rPr>
      </w:pPr>
      <w:r w:rsidRPr="003E221C">
        <w:rPr>
          <w:rFonts w:ascii="Georgia" w:hAnsi="Georgia"/>
          <w:color w:val="000000" w:themeColor="text1"/>
          <w:sz w:val="22"/>
          <w:szCs w:val="22"/>
        </w:rPr>
        <w:t xml:space="preserve">According to </w:t>
      </w:r>
      <w:proofErr w:type="spellStart"/>
      <w:r w:rsidRPr="003E221C">
        <w:rPr>
          <w:rFonts w:ascii="Georgia" w:hAnsi="Georgia"/>
          <w:color w:val="000000" w:themeColor="text1"/>
          <w:sz w:val="22"/>
          <w:szCs w:val="22"/>
        </w:rPr>
        <w:t>metaphilosophical</w:t>
      </w:r>
      <w:proofErr w:type="spellEnd"/>
      <w:r w:rsidRPr="003E221C">
        <w:rPr>
          <w:rFonts w:ascii="Georgia" w:hAnsi="Georgia"/>
          <w:color w:val="000000" w:themeColor="text1"/>
          <w:sz w:val="22"/>
          <w:szCs w:val="22"/>
        </w:rPr>
        <w:t xml:space="preserve"> </w:t>
      </w:r>
      <w:proofErr w:type="spellStart"/>
      <w:r w:rsidRPr="003E221C">
        <w:rPr>
          <w:rFonts w:ascii="Georgia" w:hAnsi="Georgia"/>
          <w:color w:val="000000" w:themeColor="text1"/>
          <w:sz w:val="22"/>
          <w:szCs w:val="22"/>
        </w:rPr>
        <w:t>equilibrism</w:t>
      </w:r>
      <w:proofErr w:type="spellEnd"/>
      <w:r w:rsidRPr="003E221C">
        <w:rPr>
          <w:rFonts w:ascii="Georgia" w:hAnsi="Georgia"/>
          <w:color w:val="000000" w:themeColor="text1"/>
          <w:sz w:val="22"/>
          <w:szCs w:val="22"/>
        </w:rPr>
        <w:t xml:space="preserve">, the tasks of philosophers is to develop theories that are in harmony with </w:t>
      </w:r>
      <w:r w:rsidR="00DE4708">
        <w:rPr>
          <w:rFonts w:ascii="Georgia" w:hAnsi="Georgia"/>
          <w:color w:val="000000" w:themeColor="text1"/>
          <w:sz w:val="22"/>
          <w:szCs w:val="22"/>
        </w:rPr>
        <w:t>a certain set of privileged propositions</w:t>
      </w:r>
      <w:r w:rsidR="00612E19">
        <w:rPr>
          <w:rFonts w:ascii="Georgia" w:hAnsi="Georgia"/>
          <w:color w:val="000000" w:themeColor="text1"/>
          <w:sz w:val="22"/>
          <w:szCs w:val="22"/>
        </w:rPr>
        <w:t xml:space="preserve"> </w:t>
      </w:r>
      <w:r w:rsidR="00392683">
        <w:rPr>
          <w:rFonts w:ascii="Georgia" w:hAnsi="Georgia"/>
          <w:color w:val="000000" w:themeColor="text1"/>
          <w:sz w:val="22"/>
          <w:szCs w:val="22"/>
        </w:rPr>
        <w:t xml:space="preserve">and can withstand </w:t>
      </w:r>
      <w:r w:rsidR="00D545A9">
        <w:rPr>
          <w:rFonts w:ascii="Georgia" w:hAnsi="Georgia"/>
          <w:color w:val="000000" w:themeColor="text1"/>
          <w:sz w:val="22"/>
          <w:szCs w:val="22"/>
        </w:rPr>
        <w:t>examination (</w:t>
      </w:r>
      <w:r w:rsidR="008E5330">
        <w:rPr>
          <w:rFonts w:ascii="Georgia" w:hAnsi="Georgia"/>
          <w:color w:val="000000" w:themeColor="text1"/>
          <w:sz w:val="22"/>
          <w:szCs w:val="22"/>
        </w:rPr>
        <w:t xml:space="preserve">e.g. </w:t>
      </w:r>
      <w:proofErr w:type="spellStart"/>
      <w:r w:rsidR="00D545A9">
        <w:rPr>
          <w:rFonts w:ascii="Georgia" w:hAnsi="Georgia"/>
          <w:color w:val="000000" w:themeColor="text1"/>
          <w:sz w:val="22"/>
          <w:szCs w:val="22"/>
        </w:rPr>
        <w:t>Beebee</w:t>
      </w:r>
      <w:proofErr w:type="spellEnd"/>
      <w:r w:rsidR="00D545A9">
        <w:rPr>
          <w:rFonts w:ascii="Georgia" w:hAnsi="Georgia"/>
          <w:color w:val="000000" w:themeColor="text1"/>
          <w:sz w:val="22"/>
          <w:szCs w:val="22"/>
        </w:rPr>
        <w:t xml:space="preserve"> </w:t>
      </w:r>
      <w:r w:rsidR="00B80CE1">
        <w:rPr>
          <w:rFonts w:ascii="Georgia" w:hAnsi="Georgia"/>
          <w:color w:val="000000" w:themeColor="text1"/>
          <w:sz w:val="22"/>
          <w:szCs w:val="22"/>
        </w:rPr>
        <w:t>2018</w:t>
      </w:r>
      <w:r w:rsidR="000B3C18">
        <w:rPr>
          <w:rFonts w:ascii="Georgia" w:hAnsi="Georgia"/>
          <w:color w:val="000000" w:themeColor="text1"/>
          <w:sz w:val="22"/>
          <w:szCs w:val="22"/>
        </w:rPr>
        <w:t xml:space="preserve">, Kocsis &amp; </w:t>
      </w:r>
      <w:r w:rsidR="000B3C18" w:rsidRPr="00A37745">
        <w:rPr>
          <w:rFonts w:ascii="Georgia" w:hAnsi="Georgia" w:cs="Times New Roman"/>
          <w:kern w:val="0"/>
          <w:sz w:val="22"/>
          <w:szCs w:val="22"/>
        </w:rPr>
        <w:t>Tőzsér</w:t>
      </w:r>
      <w:r w:rsidR="000B3C18">
        <w:rPr>
          <w:rFonts w:ascii="Georgia" w:hAnsi="Georgia"/>
          <w:color w:val="000000" w:themeColor="text1"/>
          <w:sz w:val="22"/>
          <w:szCs w:val="22"/>
        </w:rPr>
        <w:t xml:space="preserve"> this volume</w:t>
      </w:r>
      <w:r w:rsidR="00B80CE1">
        <w:rPr>
          <w:rFonts w:ascii="Georgia" w:hAnsi="Georgia"/>
          <w:color w:val="000000" w:themeColor="text1"/>
          <w:sz w:val="22"/>
          <w:szCs w:val="22"/>
        </w:rPr>
        <w:t>)</w:t>
      </w:r>
      <w:r w:rsidRPr="003E221C">
        <w:rPr>
          <w:rFonts w:ascii="Georgia" w:hAnsi="Georgia"/>
          <w:color w:val="000000" w:themeColor="text1"/>
          <w:sz w:val="22"/>
          <w:szCs w:val="22"/>
        </w:rPr>
        <w:t>.</w:t>
      </w:r>
      <w:r w:rsidR="00DE4708">
        <w:rPr>
          <w:rFonts w:ascii="Georgia" w:hAnsi="Georgia"/>
          <w:color w:val="000000" w:themeColor="text1"/>
          <w:sz w:val="22"/>
          <w:szCs w:val="22"/>
        </w:rPr>
        <w:t xml:space="preserve"> </w:t>
      </w:r>
      <w:r w:rsidR="00C15708">
        <w:rPr>
          <w:rFonts w:ascii="Georgia" w:hAnsi="Georgia"/>
          <w:color w:val="000000" w:themeColor="text1"/>
          <w:sz w:val="22"/>
          <w:szCs w:val="22"/>
        </w:rPr>
        <w:t>The relevant</w:t>
      </w:r>
      <w:r w:rsidR="00D31015">
        <w:rPr>
          <w:rFonts w:ascii="Georgia" w:hAnsi="Georgia"/>
          <w:color w:val="000000" w:themeColor="text1"/>
          <w:sz w:val="22"/>
          <w:szCs w:val="22"/>
        </w:rPr>
        <w:t xml:space="preserve"> privileged propositions are often t</w:t>
      </w:r>
      <w:r w:rsidR="007F6400">
        <w:rPr>
          <w:rFonts w:ascii="Georgia" w:hAnsi="Georgia"/>
          <w:color w:val="000000" w:themeColor="text1"/>
          <w:sz w:val="22"/>
          <w:szCs w:val="22"/>
        </w:rPr>
        <w:t xml:space="preserve">hought </w:t>
      </w:r>
      <w:r w:rsidR="003C5423">
        <w:rPr>
          <w:rFonts w:ascii="Georgia" w:hAnsi="Georgia"/>
          <w:color w:val="000000" w:themeColor="text1"/>
          <w:sz w:val="22"/>
          <w:szCs w:val="22"/>
        </w:rPr>
        <w:t xml:space="preserve">of as </w:t>
      </w:r>
      <w:r w:rsidR="00C834D3">
        <w:rPr>
          <w:rFonts w:ascii="Georgia" w:hAnsi="Georgia"/>
          <w:color w:val="000000" w:themeColor="text1"/>
          <w:sz w:val="22"/>
          <w:szCs w:val="22"/>
        </w:rPr>
        <w:t>pre-philosophical</w:t>
      </w:r>
      <w:r w:rsidR="00BA28BD">
        <w:rPr>
          <w:rFonts w:ascii="Georgia" w:hAnsi="Georgia"/>
          <w:color w:val="000000" w:themeColor="text1"/>
          <w:sz w:val="22"/>
          <w:szCs w:val="22"/>
        </w:rPr>
        <w:t xml:space="preserve">, common sense beliefs, </w:t>
      </w:r>
      <w:r w:rsidR="008555B1">
        <w:rPr>
          <w:rFonts w:ascii="Georgia" w:hAnsi="Georgia"/>
          <w:color w:val="000000" w:themeColor="text1"/>
          <w:sz w:val="22"/>
          <w:szCs w:val="22"/>
        </w:rPr>
        <w:t>but</w:t>
      </w:r>
      <w:r w:rsidR="003C5423">
        <w:rPr>
          <w:rFonts w:ascii="Georgia" w:hAnsi="Georgia"/>
          <w:color w:val="000000" w:themeColor="text1"/>
          <w:sz w:val="22"/>
          <w:szCs w:val="22"/>
        </w:rPr>
        <w:t xml:space="preserve">, as Kocsis and </w:t>
      </w:r>
      <w:r w:rsidR="003C5423" w:rsidRPr="00AB3EA9">
        <w:rPr>
          <w:rFonts w:ascii="Georgia" w:hAnsi="Georgia" w:cs="Times New Roman"/>
          <w:kern w:val="0"/>
          <w:sz w:val="22"/>
          <w:szCs w:val="22"/>
        </w:rPr>
        <w:t>Tőzsér</w:t>
      </w:r>
      <w:r w:rsidR="003C5423">
        <w:rPr>
          <w:rFonts w:ascii="Georgia" w:hAnsi="Georgia" w:cs="Times New Roman"/>
          <w:kern w:val="0"/>
          <w:sz w:val="22"/>
          <w:szCs w:val="22"/>
        </w:rPr>
        <w:t xml:space="preserve"> argue, they </w:t>
      </w:r>
      <w:r w:rsidR="006518B4">
        <w:rPr>
          <w:rFonts w:ascii="Georgia" w:hAnsi="Georgia" w:cs="Times New Roman"/>
          <w:kern w:val="0"/>
          <w:sz w:val="22"/>
          <w:szCs w:val="22"/>
        </w:rPr>
        <w:t xml:space="preserve">might also include </w:t>
      </w:r>
      <w:r w:rsidR="00A33330">
        <w:rPr>
          <w:rFonts w:ascii="Georgia" w:hAnsi="Georgia" w:cs="Times New Roman"/>
          <w:kern w:val="0"/>
          <w:sz w:val="22"/>
          <w:szCs w:val="22"/>
        </w:rPr>
        <w:t xml:space="preserve">theoretical virtues such as </w:t>
      </w:r>
      <w:r w:rsidR="00BC3C20">
        <w:rPr>
          <w:rFonts w:ascii="Georgia" w:hAnsi="Georgia" w:cs="Times New Roman"/>
          <w:kern w:val="0"/>
          <w:sz w:val="22"/>
          <w:szCs w:val="22"/>
        </w:rPr>
        <w:t>extensional adequacy</w:t>
      </w:r>
      <w:r w:rsidR="00BC3C20" w:rsidRPr="003E221C">
        <w:rPr>
          <w:rFonts w:ascii="Georgia" w:hAnsi="Georgia"/>
          <w:color w:val="000000" w:themeColor="text1"/>
          <w:sz w:val="22"/>
          <w:szCs w:val="22"/>
        </w:rPr>
        <w:t>, simplicity, prior plausibility, generalisability,</w:t>
      </w:r>
      <w:r w:rsidR="00C15708">
        <w:rPr>
          <w:rFonts w:ascii="Georgia" w:hAnsi="Georgia"/>
          <w:color w:val="000000" w:themeColor="text1"/>
          <w:sz w:val="22"/>
          <w:szCs w:val="22"/>
        </w:rPr>
        <w:t xml:space="preserve"> and</w:t>
      </w:r>
      <w:r w:rsidR="00BC3C20" w:rsidRPr="003E221C">
        <w:rPr>
          <w:rFonts w:ascii="Georgia" w:hAnsi="Georgia"/>
          <w:color w:val="000000" w:themeColor="text1"/>
          <w:sz w:val="22"/>
          <w:szCs w:val="22"/>
        </w:rPr>
        <w:t xml:space="preserve"> explanatory power</w:t>
      </w:r>
      <w:r w:rsidR="00C15708">
        <w:rPr>
          <w:rFonts w:ascii="Georgia" w:hAnsi="Georgia"/>
          <w:color w:val="000000" w:themeColor="text1"/>
          <w:sz w:val="22"/>
          <w:szCs w:val="22"/>
        </w:rPr>
        <w:t xml:space="preserve">, depending on one’s </w:t>
      </w:r>
      <w:r w:rsidR="0010317F">
        <w:rPr>
          <w:rFonts w:ascii="Georgia" w:hAnsi="Georgia"/>
          <w:color w:val="000000" w:themeColor="text1"/>
          <w:sz w:val="22"/>
          <w:szCs w:val="22"/>
        </w:rPr>
        <w:t xml:space="preserve">degree of </w:t>
      </w:r>
      <w:r w:rsidR="00C15708">
        <w:rPr>
          <w:rFonts w:ascii="Georgia" w:hAnsi="Georgia"/>
          <w:color w:val="000000" w:themeColor="text1"/>
          <w:sz w:val="22"/>
          <w:szCs w:val="22"/>
        </w:rPr>
        <w:t>commitment to these virtues.</w:t>
      </w:r>
      <w:r w:rsidR="008D6175">
        <w:rPr>
          <w:rStyle w:val="FootnoteReference"/>
          <w:rFonts w:ascii="Georgia" w:hAnsi="Georgia"/>
          <w:color w:val="000000" w:themeColor="text1"/>
          <w:sz w:val="22"/>
          <w:szCs w:val="22"/>
        </w:rPr>
        <w:footnoteReference w:id="1"/>
      </w:r>
      <w:r w:rsidR="00C15708">
        <w:rPr>
          <w:rFonts w:ascii="Georgia" w:hAnsi="Georgia"/>
          <w:color w:val="000000" w:themeColor="text1"/>
          <w:sz w:val="22"/>
          <w:szCs w:val="22"/>
        </w:rPr>
        <w:t xml:space="preserve"> In contrast, </w:t>
      </w:r>
      <w:r w:rsidRPr="003E221C">
        <w:rPr>
          <w:rFonts w:ascii="Georgia" w:hAnsi="Georgia"/>
          <w:color w:val="000000" w:themeColor="text1"/>
          <w:sz w:val="22"/>
          <w:szCs w:val="22"/>
        </w:rPr>
        <w:t xml:space="preserve">according to the </w:t>
      </w:r>
      <w:proofErr w:type="spellStart"/>
      <w:r w:rsidRPr="003E221C">
        <w:rPr>
          <w:rFonts w:ascii="Georgia" w:hAnsi="Georgia"/>
          <w:color w:val="000000" w:themeColor="text1"/>
          <w:sz w:val="22"/>
          <w:szCs w:val="22"/>
        </w:rPr>
        <w:t>metaphilosophical</w:t>
      </w:r>
      <w:proofErr w:type="spellEnd"/>
      <w:r w:rsidRPr="003E221C">
        <w:rPr>
          <w:rFonts w:ascii="Georgia" w:hAnsi="Georgia"/>
          <w:color w:val="000000" w:themeColor="text1"/>
          <w:sz w:val="22"/>
          <w:szCs w:val="22"/>
        </w:rPr>
        <w:t xml:space="preserve"> </w:t>
      </w:r>
      <w:r w:rsidR="0032360F">
        <w:rPr>
          <w:rFonts w:ascii="Georgia" w:hAnsi="Georgia"/>
          <w:color w:val="000000" w:themeColor="text1"/>
          <w:sz w:val="22"/>
          <w:szCs w:val="22"/>
        </w:rPr>
        <w:t>knowledge-firster</w:t>
      </w:r>
      <w:r w:rsidRPr="003E221C">
        <w:rPr>
          <w:rFonts w:ascii="Georgia" w:hAnsi="Georgia"/>
          <w:color w:val="000000" w:themeColor="text1"/>
          <w:sz w:val="22"/>
          <w:szCs w:val="22"/>
        </w:rPr>
        <w:t>, philosophers, just like researchers in general, aim at generating knowledge</w:t>
      </w:r>
      <w:r w:rsidR="00C15708">
        <w:rPr>
          <w:rFonts w:ascii="Georgia" w:hAnsi="Georgia"/>
          <w:color w:val="000000" w:themeColor="text1"/>
          <w:sz w:val="22"/>
          <w:szCs w:val="22"/>
        </w:rPr>
        <w:t>.</w:t>
      </w:r>
      <w:r w:rsidR="005A1410">
        <w:rPr>
          <w:rStyle w:val="FootnoteReference"/>
          <w:rFonts w:ascii="Georgia" w:hAnsi="Georgia"/>
          <w:color w:val="000000" w:themeColor="text1"/>
          <w:sz w:val="22"/>
          <w:szCs w:val="22"/>
        </w:rPr>
        <w:footnoteReference w:id="2"/>
      </w:r>
      <w:r w:rsidR="00D170C1">
        <w:rPr>
          <w:rFonts w:ascii="Georgia" w:hAnsi="Georgia"/>
          <w:color w:val="000000" w:themeColor="text1"/>
          <w:sz w:val="22"/>
          <w:szCs w:val="22"/>
        </w:rPr>
        <w:t xml:space="preserve"> </w:t>
      </w:r>
      <w:r w:rsidR="007F7F8B">
        <w:rPr>
          <w:rFonts w:ascii="Georgia" w:hAnsi="Georgia"/>
          <w:color w:val="000000" w:themeColor="text1"/>
          <w:sz w:val="22"/>
          <w:szCs w:val="22"/>
        </w:rPr>
        <w:t xml:space="preserve">On this view, </w:t>
      </w:r>
      <w:r w:rsidR="002B6B4C">
        <w:rPr>
          <w:rFonts w:ascii="Georgia" w:hAnsi="Georgia"/>
          <w:color w:val="000000" w:themeColor="text1"/>
          <w:sz w:val="22"/>
          <w:szCs w:val="22"/>
        </w:rPr>
        <w:t xml:space="preserve">when we weigh a philosophical theory’s ability to accommodate our pre-theoretical intuitions against other theoretical virtues, we do </w:t>
      </w:r>
      <w:r w:rsidR="007C10E1">
        <w:rPr>
          <w:rFonts w:ascii="Georgia" w:hAnsi="Georgia"/>
          <w:color w:val="000000" w:themeColor="text1"/>
          <w:sz w:val="22"/>
          <w:szCs w:val="22"/>
        </w:rPr>
        <w:t>this with the aim of increasing our knowledge.</w:t>
      </w:r>
      <w:r w:rsidR="006C1BAD">
        <w:rPr>
          <w:rFonts w:ascii="Georgia" w:hAnsi="Georgia"/>
          <w:color w:val="000000" w:themeColor="text1"/>
          <w:sz w:val="22"/>
          <w:szCs w:val="22"/>
        </w:rPr>
        <w:t xml:space="preserve"> If we have reason to think that our pre-theoretical intuitions are not a good guide to knowledge, then we should simply reject them. </w:t>
      </w:r>
    </w:p>
    <w:p w14:paraId="75BE25CE" w14:textId="4313EA35" w:rsidR="00D767B7" w:rsidRPr="003E221C" w:rsidRDefault="006B6018" w:rsidP="006B6689">
      <w:pPr>
        <w:spacing w:after="0"/>
        <w:ind w:firstLine="567"/>
        <w:jc w:val="both"/>
        <w:rPr>
          <w:rFonts w:ascii="Georgia" w:hAnsi="Georgia"/>
          <w:color w:val="000000" w:themeColor="text1"/>
          <w:sz w:val="22"/>
          <w:szCs w:val="22"/>
        </w:rPr>
      </w:pPr>
      <w:r>
        <w:rPr>
          <w:rFonts w:ascii="Georgia" w:hAnsi="Georgia"/>
          <w:color w:val="000000" w:themeColor="text1"/>
          <w:sz w:val="22"/>
          <w:szCs w:val="22"/>
        </w:rPr>
        <w:t xml:space="preserve">This </w:t>
      </w:r>
      <w:r w:rsidR="00556E18">
        <w:rPr>
          <w:rFonts w:ascii="Georgia" w:hAnsi="Georgia"/>
          <w:color w:val="000000" w:themeColor="text1"/>
          <w:sz w:val="22"/>
          <w:szCs w:val="22"/>
        </w:rPr>
        <w:t xml:space="preserve">latter </w:t>
      </w:r>
      <w:r w:rsidR="00D81480">
        <w:rPr>
          <w:rFonts w:ascii="Georgia" w:hAnsi="Georgia"/>
          <w:color w:val="000000" w:themeColor="text1"/>
          <w:sz w:val="22"/>
          <w:szCs w:val="22"/>
        </w:rPr>
        <w:t xml:space="preserve">view of building and assessing philosophical theories naturally brings with it a wariness about overfitting. </w:t>
      </w:r>
      <w:r w:rsidR="00D767B7" w:rsidRPr="003E221C">
        <w:rPr>
          <w:rFonts w:ascii="Georgia" w:hAnsi="Georgia"/>
          <w:color w:val="000000" w:themeColor="text1"/>
          <w:sz w:val="22"/>
          <w:szCs w:val="22"/>
        </w:rPr>
        <w:t xml:space="preserve">Overfitting is a methodological pathology </w:t>
      </w:r>
      <w:r w:rsidR="00C971F5" w:rsidRPr="003E221C">
        <w:rPr>
          <w:rFonts w:ascii="Georgia" w:hAnsi="Georgia"/>
          <w:color w:val="000000" w:themeColor="text1"/>
          <w:sz w:val="22"/>
          <w:szCs w:val="22"/>
        </w:rPr>
        <w:t xml:space="preserve">that is </w:t>
      </w:r>
      <w:r w:rsidR="00D767B7" w:rsidRPr="003E221C">
        <w:rPr>
          <w:rFonts w:ascii="Georgia" w:hAnsi="Georgia"/>
          <w:color w:val="000000" w:themeColor="text1"/>
          <w:sz w:val="22"/>
          <w:szCs w:val="22"/>
        </w:rPr>
        <w:t xml:space="preserve">well known to natural and social scientists, </w:t>
      </w:r>
      <w:r w:rsidR="00C971F5" w:rsidRPr="003E221C">
        <w:rPr>
          <w:rFonts w:ascii="Georgia" w:hAnsi="Georgia"/>
          <w:color w:val="000000" w:themeColor="text1"/>
          <w:sz w:val="22"/>
          <w:szCs w:val="22"/>
        </w:rPr>
        <w:t xml:space="preserve">and which </w:t>
      </w:r>
      <w:r w:rsidR="00D767B7" w:rsidRPr="003E221C">
        <w:rPr>
          <w:rFonts w:ascii="Georgia" w:hAnsi="Georgia"/>
          <w:color w:val="000000" w:themeColor="text1"/>
          <w:sz w:val="22"/>
          <w:szCs w:val="22"/>
          <w:shd w:val="clear" w:color="auto" w:fill="FFFFFF"/>
        </w:rPr>
        <w:t xml:space="preserve">involves an insufficiently critical attitude towards data, </w:t>
      </w:r>
      <w:r w:rsidR="00D767B7" w:rsidRPr="003E221C">
        <w:rPr>
          <w:rFonts w:ascii="Georgia" w:hAnsi="Georgia"/>
          <w:color w:val="000000" w:themeColor="text1"/>
          <w:sz w:val="22"/>
          <w:szCs w:val="22"/>
          <w:shd w:val="clear" w:color="auto" w:fill="FFFFFF"/>
        </w:rPr>
        <w:lastRenderedPageBreak/>
        <w:t>which leads to over-complicated theories designed to fit what are in fact errors in the data (Williamson 2024)</w:t>
      </w:r>
      <w:r w:rsidR="009C719A" w:rsidRPr="003E221C">
        <w:rPr>
          <w:rFonts w:ascii="Georgia" w:hAnsi="Georgia"/>
          <w:color w:val="000000" w:themeColor="text1"/>
          <w:sz w:val="22"/>
          <w:szCs w:val="22"/>
          <w:shd w:val="clear" w:color="auto" w:fill="FFFFFF"/>
        </w:rPr>
        <w:t>:</w:t>
      </w:r>
    </w:p>
    <w:p w14:paraId="4FBD1DD5" w14:textId="58DB7256" w:rsidR="00E662CB" w:rsidRPr="003E221C" w:rsidRDefault="00D767B7" w:rsidP="003E221C">
      <w:pPr>
        <w:spacing w:after="0"/>
        <w:jc w:val="both"/>
        <w:rPr>
          <w:rFonts w:ascii="Georgia" w:hAnsi="Georgia"/>
          <w:color w:val="000000" w:themeColor="text1"/>
          <w:sz w:val="22"/>
          <w:szCs w:val="22"/>
        </w:rPr>
      </w:pPr>
      <w:r w:rsidRPr="003E221C">
        <w:rPr>
          <w:rFonts w:ascii="Georgia" w:hAnsi="Georgia"/>
          <w:color w:val="000000" w:themeColor="text1"/>
          <w:sz w:val="22"/>
          <w:szCs w:val="22"/>
        </w:rPr>
        <w:t xml:space="preserve"> </w:t>
      </w:r>
    </w:p>
    <w:p w14:paraId="2FFCB051" w14:textId="03C8C2D3" w:rsidR="00E662CB" w:rsidRPr="003E221C" w:rsidRDefault="00CF7D0C" w:rsidP="003E221C">
      <w:pPr>
        <w:spacing w:after="0"/>
        <w:ind w:left="567"/>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 xml:space="preserve">[…] </w:t>
      </w:r>
      <w:r w:rsidRPr="00CF7D0C">
        <w:rPr>
          <w:rFonts w:ascii="Georgia" w:hAnsi="Georgia"/>
          <w:color w:val="000000" w:themeColor="text1"/>
          <w:sz w:val="22"/>
          <w:szCs w:val="22"/>
          <w:shd w:val="clear" w:color="auto" w:fill="FFFFFF"/>
        </w:rPr>
        <w:t>many alleged examples and counterexamples in philosophy are the products of heuristics, which can produce mutually inconsistent case judgments</w:t>
      </w:r>
      <w:r>
        <w:rPr>
          <w:rFonts w:ascii="Georgia" w:hAnsi="Georgia"/>
          <w:color w:val="000000" w:themeColor="text1"/>
          <w:sz w:val="22"/>
          <w:szCs w:val="22"/>
          <w:shd w:val="clear" w:color="auto" w:fill="FFFFFF"/>
        </w:rPr>
        <w:t xml:space="preserve"> […]</w:t>
      </w:r>
      <w:r w:rsidRPr="00CF7D0C">
        <w:rPr>
          <w:rFonts w:ascii="Georgia" w:hAnsi="Georgia"/>
          <w:color w:val="000000" w:themeColor="text1"/>
          <w:sz w:val="22"/>
          <w:szCs w:val="22"/>
          <w:shd w:val="clear" w:color="auto" w:fill="FFFFFF"/>
        </w:rPr>
        <w:t xml:space="preserve"> The philosophical questions are not usually about the heuristics, and we needn’t use the heuristics in asking the questions. But we do rely on the heuristics to generate the data on whose basis we answer the questions. The trouble is that we tend to rely on those outputs uncritically, treating them as data which our theories must fit. When some of the outputs are false, we are liable to dismiss true theories erroneously, as falsified by counterexamples</w:t>
      </w:r>
      <w:r w:rsidR="00556E18">
        <w:rPr>
          <w:rFonts w:ascii="Georgia" w:hAnsi="Georgia"/>
          <w:color w:val="000000" w:themeColor="text1"/>
          <w:sz w:val="22"/>
          <w:szCs w:val="22"/>
          <w:shd w:val="clear" w:color="auto" w:fill="FFFFFF"/>
        </w:rPr>
        <w:t>.</w:t>
      </w:r>
      <w:r w:rsidRPr="00CF7D0C" w:rsidDel="00CF7D0C">
        <w:rPr>
          <w:rFonts w:ascii="Georgia" w:hAnsi="Georgia"/>
          <w:color w:val="000000" w:themeColor="text1"/>
          <w:sz w:val="22"/>
          <w:szCs w:val="22"/>
          <w:shd w:val="clear" w:color="auto" w:fill="FFFFFF"/>
        </w:rPr>
        <w:t xml:space="preserve"> </w:t>
      </w:r>
      <w:r w:rsidR="00D767B7" w:rsidRPr="003E221C">
        <w:rPr>
          <w:rFonts w:ascii="Georgia" w:hAnsi="Georgia"/>
          <w:color w:val="000000" w:themeColor="text1"/>
          <w:sz w:val="22"/>
          <w:szCs w:val="22"/>
          <w:shd w:val="clear" w:color="auto" w:fill="FFFFFF"/>
        </w:rPr>
        <w:t>(Williamson 2024</w:t>
      </w:r>
      <w:r w:rsidR="00556E18">
        <w:rPr>
          <w:rFonts w:ascii="Georgia" w:hAnsi="Georgia"/>
          <w:color w:val="000000" w:themeColor="text1"/>
          <w:sz w:val="22"/>
          <w:szCs w:val="22"/>
          <w:shd w:val="clear" w:color="auto" w:fill="FFFFFF"/>
        </w:rPr>
        <w:t>, 1-2</w:t>
      </w:r>
      <w:r w:rsidR="00D767B7" w:rsidRPr="003E221C">
        <w:rPr>
          <w:rFonts w:ascii="Georgia" w:hAnsi="Georgia"/>
          <w:color w:val="000000" w:themeColor="text1"/>
          <w:sz w:val="22"/>
          <w:szCs w:val="22"/>
          <w:shd w:val="clear" w:color="auto" w:fill="FFFFFF"/>
        </w:rPr>
        <w:t>)</w:t>
      </w:r>
    </w:p>
    <w:p w14:paraId="2633370B" w14:textId="77777777" w:rsidR="00D767B7" w:rsidRPr="003E221C" w:rsidRDefault="00D767B7" w:rsidP="003E221C">
      <w:pPr>
        <w:spacing w:after="0"/>
        <w:jc w:val="both"/>
        <w:rPr>
          <w:rFonts w:ascii="Georgia" w:hAnsi="Georgia"/>
          <w:color w:val="000000" w:themeColor="text1"/>
          <w:sz w:val="22"/>
          <w:szCs w:val="22"/>
          <w:shd w:val="clear" w:color="auto" w:fill="FFFFFF"/>
        </w:rPr>
      </w:pPr>
    </w:p>
    <w:p w14:paraId="069A9161" w14:textId="78BFE41D" w:rsidR="00E87AE7" w:rsidRDefault="009C719A" w:rsidP="003E221C">
      <w:p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We are attracted </w:t>
      </w:r>
      <w:r w:rsidR="0032360F">
        <w:rPr>
          <w:rFonts w:ascii="Georgia" w:hAnsi="Georgia"/>
          <w:color w:val="000000" w:themeColor="text1"/>
          <w:sz w:val="22"/>
          <w:szCs w:val="22"/>
          <w:shd w:val="clear" w:color="auto" w:fill="FFFFFF"/>
        </w:rPr>
        <w:t xml:space="preserve">to </w:t>
      </w:r>
      <w:proofErr w:type="spellStart"/>
      <w:r w:rsidR="008144FF">
        <w:rPr>
          <w:rFonts w:ascii="Georgia" w:hAnsi="Georgia"/>
          <w:color w:val="000000" w:themeColor="text1"/>
          <w:sz w:val="22"/>
          <w:szCs w:val="22"/>
          <w:shd w:val="clear" w:color="auto" w:fill="FFFFFF"/>
        </w:rPr>
        <w:t>metaphilosophical</w:t>
      </w:r>
      <w:proofErr w:type="spellEnd"/>
      <w:r w:rsidR="008144FF">
        <w:rPr>
          <w:rFonts w:ascii="Georgia" w:hAnsi="Georgia"/>
          <w:color w:val="000000" w:themeColor="text1"/>
          <w:sz w:val="22"/>
          <w:szCs w:val="22"/>
          <w:shd w:val="clear" w:color="auto" w:fill="FFFFFF"/>
        </w:rPr>
        <w:t xml:space="preserve"> </w:t>
      </w:r>
      <w:r w:rsidR="0032360F">
        <w:rPr>
          <w:rFonts w:ascii="Georgia" w:hAnsi="Georgia"/>
          <w:color w:val="000000" w:themeColor="text1"/>
          <w:sz w:val="22"/>
          <w:szCs w:val="22"/>
          <w:shd w:val="clear" w:color="auto" w:fill="FFFFFF"/>
        </w:rPr>
        <w:t>knowledge-first views</w:t>
      </w:r>
      <w:r w:rsidRPr="003E221C">
        <w:rPr>
          <w:rFonts w:ascii="Georgia" w:hAnsi="Georgia"/>
          <w:color w:val="000000" w:themeColor="text1"/>
          <w:sz w:val="22"/>
          <w:szCs w:val="22"/>
          <w:shd w:val="clear" w:color="auto" w:fill="FFFFFF"/>
        </w:rPr>
        <w:t>. The question for people who share our preference, however, is how to avoid ad hoc-ness in claiming overfitting</w:t>
      </w:r>
      <w:r w:rsidR="00556E18">
        <w:rPr>
          <w:rFonts w:ascii="Georgia" w:hAnsi="Georgia"/>
          <w:color w:val="000000" w:themeColor="text1"/>
          <w:sz w:val="22"/>
          <w:szCs w:val="22"/>
          <w:shd w:val="clear" w:color="auto" w:fill="FFFFFF"/>
        </w:rPr>
        <w:t xml:space="preserve"> (and if you’re a committed fan of </w:t>
      </w:r>
      <w:proofErr w:type="spellStart"/>
      <w:r w:rsidR="00556E18">
        <w:rPr>
          <w:rFonts w:ascii="Georgia" w:hAnsi="Georgia"/>
          <w:color w:val="000000" w:themeColor="text1"/>
          <w:sz w:val="22"/>
          <w:szCs w:val="22"/>
          <w:shd w:val="clear" w:color="auto" w:fill="FFFFFF"/>
        </w:rPr>
        <w:t>metaphilosophical</w:t>
      </w:r>
      <w:proofErr w:type="spellEnd"/>
      <w:r w:rsidR="00556E18">
        <w:rPr>
          <w:rFonts w:ascii="Georgia" w:hAnsi="Georgia"/>
          <w:color w:val="000000" w:themeColor="text1"/>
          <w:sz w:val="22"/>
          <w:szCs w:val="22"/>
          <w:shd w:val="clear" w:color="auto" w:fill="FFFFFF"/>
        </w:rPr>
        <w:t xml:space="preserve"> </w:t>
      </w:r>
      <w:proofErr w:type="spellStart"/>
      <w:r w:rsidR="00556E18">
        <w:rPr>
          <w:rFonts w:ascii="Georgia" w:hAnsi="Georgia"/>
          <w:color w:val="000000" w:themeColor="text1"/>
          <w:sz w:val="22"/>
          <w:szCs w:val="22"/>
          <w:shd w:val="clear" w:color="auto" w:fill="FFFFFF"/>
        </w:rPr>
        <w:t>equilibrism</w:t>
      </w:r>
      <w:proofErr w:type="spellEnd"/>
      <w:r w:rsidR="00556E18">
        <w:rPr>
          <w:rFonts w:ascii="Georgia" w:hAnsi="Georgia"/>
          <w:color w:val="000000" w:themeColor="text1"/>
          <w:sz w:val="22"/>
          <w:szCs w:val="22"/>
          <w:shd w:val="clear" w:color="auto" w:fill="FFFFFF"/>
        </w:rPr>
        <w:t>, you can perhaps read our discussion as illustrating the difficulty of knowing how to weigh pre-theoretical intuitions</w:t>
      </w:r>
      <w:r w:rsidR="008144FF">
        <w:rPr>
          <w:rFonts w:ascii="Georgia" w:hAnsi="Georgia"/>
          <w:color w:val="000000" w:themeColor="text1"/>
          <w:sz w:val="22"/>
          <w:szCs w:val="22"/>
          <w:shd w:val="clear" w:color="auto" w:fill="FFFFFF"/>
        </w:rPr>
        <w:t xml:space="preserve"> against theoretical virtues</w:t>
      </w:r>
      <w:r w:rsidR="00556E18">
        <w:rPr>
          <w:rFonts w:ascii="Georgia" w:hAnsi="Georgia"/>
          <w:color w:val="000000" w:themeColor="text1"/>
          <w:sz w:val="22"/>
          <w:szCs w:val="22"/>
          <w:shd w:val="clear" w:color="auto" w:fill="FFFFFF"/>
        </w:rPr>
        <w:t xml:space="preserve">). </w:t>
      </w:r>
      <w:r w:rsidR="00E87AE7">
        <w:rPr>
          <w:rFonts w:ascii="Georgia" w:hAnsi="Georgia"/>
          <w:color w:val="000000" w:themeColor="text1"/>
          <w:sz w:val="22"/>
          <w:szCs w:val="22"/>
          <w:shd w:val="clear" w:color="auto" w:fill="FFFFFF"/>
        </w:rPr>
        <w:t>In what follows, we will make the case that it’s hard</w:t>
      </w:r>
      <w:r w:rsidR="00556E18">
        <w:rPr>
          <w:rFonts w:ascii="Georgia" w:hAnsi="Georgia"/>
          <w:color w:val="000000" w:themeColor="text1"/>
          <w:sz w:val="22"/>
          <w:szCs w:val="22"/>
          <w:shd w:val="clear" w:color="auto" w:fill="FFFFFF"/>
        </w:rPr>
        <w:t xml:space="preserve"> to avoid ad hoc-ness</w:t>
      </w:r>
      <w:r w:rsidR="00E87AE7">
        <w:rPr>
          <w:rFonts w:ascii="Georgia" w:hAnsi="Georgia"/>
          <w:color w:val="000000" w:themeColor="text1"/>
          <w:sz w:val="22"/>
          <w:szCs w:val="22"/>
          <w:shd w:val="clear" w:color="auto" w:fill="FFFFFF"/>
        </w:rPr>
        <w:t xml:space="preserve">: a good case, one that delivers a justified claim of overfitting, is not trivial to build. That </w:t>
      </w:r>
      <w:r w:rsidR="00EE76D8">
        <w:rPr>
          <w:rFonts w:ascii="Georgia" w:hAnsi="Georgia"/>
          <w:color w:val="000000" w:themeColor="text1"/>
          <w:sz w:val="22"/>
          <w:szCs w:val="22"/>
          <w:shd w:val="clear" w:color="auto" w:fill="FFFFFF"/>
        </w:rPr>
        <w:t>i</w:t>
      </w:r>
      <w:r w:rsidR="00E87AE7">
        <w:rPr>
          <w:rFonts w:ascii="Georgia" w:hAnsi="Georgia"/>
          <w:color w:val="000000" w:themeColor="text1"/>
          <w:sz w:val="22"/>
          <w:szCs w:val="22"/>
          <w:shd w:val="clear" w:color="auto" w:fill="FFFFFF"/>
        </w:rPr>
        <w:t xml:space="preserve">s not to say we should stop trying. Rather, it is to point out that justifying claims of overfitting is a </w:t>
      </w:r>
      <w:r w:rsidR="00EE76D8">
        <w:rPr>
          <w:rFonts w:ascii="Georgia" w:hAnsi="Georgia"/>
          <w:color w:val="000000" w:themeColor="text1"/>
          <w:sz w:val="22"/>
          <w:szCs w:val="22"/>
          <w:shd w:val="clear" w:color="auto" w:fill="FFFFFF"/>
        </w:rPr>
        <w:t>labour-intensive</w:t>
      </w:r>
      <w:r w:rsidR="00E87AE7">
        <w:rPr>
          <w:rFonts w:ascii="Georgia" w:hAnsi="Georgia"/>
          <w:color w:val="000000" w:themeColor="text1"/>
          <w:sz w:val="22"/>
          <w:szCs w:val="22"/>
          <w:shd w:val="clear" w:color="auto" w:fill="FFFFFF"/>
        </w:rPr>
        <w:t xml:space="preserve"> affair, and it shouldn’t be treated lightly. To show this, we first (Section 2) look at </w:t>
      </w:r>
      <w:r w:rsidR="00556E18">
        <w:rPr>
          <w:rFonts w:ascii="Georgia" w:hAnsi="Georgia"/>
          <w:color w:val="000000" w:themeColor="text1"/>
          <w:sz w:val="22"/>
          <w:szCs w:val="22"/>
          <w:shd w:val="clear" w:color="auto" w:fill="FFFFFF"/>
        </w:rPr>
        <w:t>what</w:t>
      </w:r>
      <w:r w:rsidR="00E87AE7">
        <w:rPr>
          <w:rFonts w:ascii="Georgia" w:hAnsi="Georgia"/>
          <w:color w:val="000000" w:themeColor="text1"/>
          <w:sz w:val="22"/>
          <w:szCs w:val="22"/>
          <w:shd w:val="clear" w:color="auto" w:fill="FFFFFF"/>
        </w:rPr>
        <w:t xml:space="preserve"> an argument in support of a claim to overfitting would look like. In Sections 3 and 4, we </w:t>
      </w:r>
      <w:r w:rsidR="00F359E4">
        <w:rPr>
          <w:rFonts w:ascii="Georgia" w:hAnsi="Georgia"/>
          <w:color w:val="000000" w:themeColor="text1"/>
          <w:sz w:val="22"/>
          <w:szCs w:val="22"/>
          <w:shd w:val="clear" w:color="auto" w:fill="FFFFFF"/>
        </w:rPr>
        <w:t xml:space="preserve">take a case study – the case of the use of morally pregnant cases in epistemology – in the hope to learn theory from practice. We conclude, once more, on a methodologically pessimistic note: making a claim of overfitting is a </w:t>
      </w:r>
      <w:r w:rsidR="00EE76D8">
        <w:rPr>
          <w:rFonts w:ascii="Georgia" w:hAnsi="Georgia"/>
          <w:color w:val="000000" w:themeColor="text1"/>
          <w:sz w:val="22"/>
          <w:szCs w:val="22"/>
          <w:shd w:val="clear" w:color="auto" w:fill="FFFFFF"/>
        </w:rPr>
        <w:t>labour-intensive</w:t>
      </w:r>
      <w:r w:rsidR="00F359E4">
        <w:rPr>
          <w:rFonts w:ascii="Georgia" w:hAnsi="Georgia"/>
          <w:color w:val="000000" w:themeColor="text1"/>
          <w:sz w:val="22"/>
          <w:szCs w:val="22"/>
          <w:shd w:val="clear" w:color="auto" w:fill="FFFFFF"/>
        </w:rPr>
        <w:t xml:space="preserve"> affair, and, in many cases, not available on incomparability grounds. </w:t>
      </w:r>
    </w:p>
    <w:p w14:paraId="77F0FF15" w14:textId="77777777" w:rsidR="00E87AE7" w:rsidRDefault="00E87AE7" w:rsidP="003E221C">
      <w:pPr>
        <w:spacing w:after="0"/>
        <w:jc w:val="both"/>
        <w:rPr>
          <w:rFonts w:ascii="Georgia" w:hAnsi="Georgia"/>
          <w:color w:val="000000" w:themeColor="text1"/>
          <w:sz w:val="22"/>
          <w:szCs w:val="22"/>
          <w:shd w:val="clear" w:color="auto" w:fill="FFFFFF"/>
        </w:rPr>
      </w:pPr>
    </w:p>
    <w:p w14:paraId="75EDF754" w14:textId="77777777" w:rsidR="00F359E4" w:rsidRDefault="00F359E4" w:rsidP="003E221C">
      <w:pPr>
        <w:spacing w:after="0"/>
        <w:jc w:val="both"/>
        <w:rPr>
          <w:rFonts w:ascii="Georgia" w:hAnsi="Georgia"/>
          <w:color w:val="000000" w:themeColor="text1"/>
          <w:sz w:val="22"/>
          <w:szCs w:val="22"/>
          <w:shd w:val="clear" w:color="auto" w:fill="FFFFFF"/>
        </w:rPr>
      </w:pPr>
    </w:p>
    <w:p w14:paraId="301D1874" w14:textId="0717A0BE" w:rsidR="00E87AE7" w:rsidRPr="00F359E4" w:rsidRDefault="00F359E4" w:rsidP="003E221C">
      <w:pPr>
        <w:spacing w:after="0"/>
        <w:jc w:val="both"/>
        <w:rPr>
          <w:rFonts w:ascii="Georgia" w:hAnsi="Georgia"/>
          <w:b/>
          <w:bCs/>
          <w:color w:val="000000" w:themeColor="text1"/>
          <w:sz w:val="22"/>
          <w:szCs w:val="22"/>
          <w:shd w:val="clear" w:color="auto" w:fill="FFFFFF"/>
        </w:rPr>
      </w:pPr>
      <w:r w:rsidRPr="00F359E4">
        <w:rPr>
          <w:rFonts w:ascii="Georgia" w:hAnsi="Georgia"/>
          <w:b/>
          <w:bCs/>
          <w:color w:val="000000" w:themeColor="text1"/>
          <w:sz w:val="22"/>
          <w:szCs w:val="22"/>
          <w:shd w:val="clear" w:color="auto" w:fill="FFFFFF"/>
        </w:rPr>
        <w:t>2. Overfitting</w:t>
      </w:r>
      <w:r>
        <w:rPr>
          <w:rFonts w:ascii="Georgia" w:hAnsi="Georgia"/>
          <w:b/>
          <w:bCs/>
          <w:color w:val="000000" w:themeColor="text1"/>
          <w:sz w:val="22"/>
          <w:szCs w:val="22"/>
          <w:shd w:val="clear" w:color="auto" w:fill="FFFFFF"/>
        </w:rPr>
        <w:t xml:space="preserve"> Claims, Theoretical Virtues, and Alternative Explanations</w:t>
      </w:r>
    </w:p>
    <w:p w14:paraId="70A6CD80" w14:textId="77777777" w:rsidR="00F359E4" w:rsidRDefault="00F359E4" w:rsidP="003E221C">
      <w:pPr>
        <w:spacing w:after="0"/>
        <w:jc w:val="both"/>
        <w:rPr>
          <w:rFonts w:ascii="Georgia" w:hAnsi="Georgia"/>
          <w:color w:val="000000" w:themeColor="text1"/>
          <w:sz w:val="22"/>
          <w:szCs w:val="22"/>
          <w:shd w:val="clear" w:color="auto" w:fill="FFFFFF"/>
        </w:rPr>
      </w:pPr>
    </w:p>
    <w:p w14:paraId="4DB7F396" w14:textId="46810735" w:rsidR="00DE3D69" w:rsidRPr="003E221C" w:rsidRDefault="00F359E4" w:rsidP="003E221C">
      <w:p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H</w:t>
      </w:r>
      <w:r w:rsidR="009C719A" w:rsidRPr="003E221C">
        <w:rPr>
          <w:rFonts w:ascii="Georgia" w:hAnsi="Georgia"/>
          <w:color w:val="000000" w:themeColor="text1"/>
          <w:sz w:val="22"/>
          <w:szCs w:val="22"/>
          <w:shd w:val="clear" w:color="auto" w:fill="FFFFFF"/>
        </w:rPr>
        <w:t xml:space="preserve">ere is one way that cannot be the proper way to </w:t>
      </w:r>
      <w:r w:rsidR="00DE3D69" w:rsidRPr="003E221C">
        <w:rPr>
          <w:rFonts w:ascii="Georgia" w:hAnsi="Georgia"/>
          <w:color w:val="000000" w:themeColor="text1"/>
          <w:sz w:val="22"/>
          <w:szCs w:val="22"/>
          <w:shd w:val="clear" w:color="auto" w:fill="FFFFFF"/>
        </w:rPr>
        <w:t>argue for one’s preferred theory</w:t>
      </w:r>
      <w:r w:rsidR="004B58D7" w:rsidRPr="003E221C">
        <w:rPr>
          <w:rFonts w:ascii="Georgia" w:hAnsi="Georgia"/>
          <w:color w:val="000000" w:themeColor="text1"/>
          <w:sz w:val="22"/>
          <w:szCs w:val="22"/>
          <w:shd w:val="clear" w:color="auto" w:fill="FFFFFF"/>
        </w:rPr>
        <w:t xml:space="preserve"> T</w:t>
      </w:r>
      <w:r w:rsidR="009C719A" w:rsidRPr="003E221C">
        <w:rPr>
          <w:rFonts w:ascii="Georgia" w:hAnsi="Georgia"/>
          <w:color w:val="000000" w:themeColor="text1"/>
          <w:sz w:val="22"/>
          <w:szCs w:val="22"/>
          <w:shd w:val="clear" w:color="auto" w:fill="FFFFFF"/>
        </w:rPr>
        <w:t xml:space="preserve">: </w:t>
      </w:r>
    </w:p>
    <w:p w14:paraId="59C834AF" w14:textId="77777777" w:rsidR="00DE3D69" w:rsidRPr="003E221C" w:rsidRDefault="00DE3D69" w:rsidP="003E221C">
      <w:pPr>
        <w:spacing w:after="0"/>
        <w:jc w:val="both"/>
        <w:rPr>
          <w:rFonts w:ascii="Georgia" w:hAnsi="Georgia"/>
          <w:color w:val="000000" w:themeColor="text1"/>
          <w:sz w:val="22"/>
          <w:szCs w:val="22"/>
          <w:shd w:val="clear" w:color="auto" w:fill="FFFFFF"/>
        </w:rPr>
      </w:pPr>
    </w:p>
    <w:p w14:paraId="7F66C521" w14:textId="5B00F765" w:rsidR="00DE3D69" w:rsidRPr="003E221C" w:rsidRDefault="00DE3D69" w:rsidP="003E221C">
      <w:pPr>
        <w:pStyle w:val="ListParagraph"/>
        <w:numPr>
          <w:ilvl w:val="0"/>
          <w:numId w:val="1"/>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Al</w:t>
      </w:r>
      <w:r w:rsidR="009C719A" w:rsidRPr="003E221C">
        <w:rPr>
          <w:rFonts w:ascii="Georgia" w:hAnsi="Georgia"/>
          <w:color w:val="000000" w:themeColor="text1"/>
          <w:sz w:val="22"/>
          <w:szCs w:val="22"/>
          <w:shd w:val="clear" w:color="auto" w:fill="FFFFFF"/>
        </w:rPr>
        <w:t>leged data point D</w:t>
      </w:r>
      <w:r w:rsidRPr="003E221C">
        <w:rPr>
          <w:rFonts w:ascii="Georgia" w:hAnsi="Georgia"/>
          <w:color w:val="000000" w:themeColor="text1"/>
          <w:sz w:val="22"/>
          <w:szCs w:val="22"/>
          <w:shd w:val="clear" w:color="auto" w:fill="FFFFFF"/>
        </w:rPr>
        <w:t xml:space="preserve"> that T does not accommodate can be explained away via explanation E.</w:t>
      </w:r>
    </w:p>
    <w:p w14:paraId="69D0D162" w14:textId="692ACCFD" w:rsidR="00DE3D69" w:rsidRPr="003E221C" w:rsidRDefault="00DE3D69" w:rsidP="003E221C">
      <w:pPr>
        <w:pStyle w:val="ListParagraph"/>
        <w:numPr>
          <w:ilvl w:val="0"/>
          <w:numId w:val="1"/>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If alleged data point D that preferred theory T does not accommodate can be explained away via explanation E, then </w:t>
      </w:r>
      <w:r w:rsidR="004B58D7" w:rsidRPr="003E221C">
        <w:rPr>
          <w:rFonts w:ascii="Georgia" w:hAnsi="Georgia"/>
          <w:color w:val="000000" w:themeColor="text1"/>
          <w:sz w:val="22"/>
          <w:szCs w:val="22"/>
          <w:shd w:val="clear" w:color="auto" w:fill="FFFFFF"/>
        </w:rPr>
        <w:t>D</w:t>
      </w:r>
      <w:r w:rsidRPr="003E221C">
        <w:rPr>
          <w:rFonts w:ascii="Georgia" w:hAnsi="Georgia"/>
          <w:color w:val="000000" w:themeColor="text1"/>
          <w:sz w:val="22"/>
          <w:szCs w:val="22"/>
          <w:shd w:val="clear" w:color="auto" w:fill="FFFFFF"/>
        </w:rPr>
        <w:t xml:space="preserve"> does not constitute a reason to reject T.</w:t>
      </w:r>
    </w:p>
    <w:p w14:paraId="1379A46B" w14:textId="1C68CD8E" w:rsidR="00DE3D69" w:rsidRPr="003E221C" w:rsidRDefault="00DE3D69" w:rsidP="003E221C">
      <w:pPr>
        <w:pStyle w:val="ListParagraph"/>
        <w:numPr>
          <w:ilvl w:val="0"/>
          <w:numId w:val="1"/>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D does not constitute a reason to reject T.</w:t>
      </w:r>
    </w:p>
    <w:p w14:paraId="253C799A" w14:textId="77777777" w:rsidR="00DE3D69" w:rsidRPr="003E221C" w:rsidRDefault="00DE3D69" w:rsidP="003E221C">
      <w:pPr>
        <w:pStyle w:val="ListParagraph"/>
        <w:spacing w:after="0"/>
        <w:jc w:val="both"/>
        <w:rPr>
          <w:rFonts w:ascii="Georgia" w:hAnsi="Georgia"/>
          <w:color w:val="000000" w:themeColor="text1"/>
          <w:sz w:val="22"/>
          <w:szCs w:val="22"/>
          <w:shd w:val="clear" w:color="auto" w:fill="FFFFFF"/>
        </w:rPr>
      </w:pPr>
    </w:p>
    <w:p w14:paraId="2683DE61" w14:textId="4FC625C3" w:rsidR="009451BD" w:rsidRPr="003E221C" w:rsidRDefault="009C719A" w:rsidP="003E221C">
      <w:p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The reason why this </w:t>
      </w:r>
      <w:r w:rsidR="00DE3D69" w:rsidRPr="003E221C">
        <w:rPr>
          <w:rFonts w:ascii="Georgia" w:hAnsi="Georgia"/>
          <w:color w:val="000000" w:themeColor="text1"/>
          <w:sz w:val="22"/>
          <w:szCs w:val="22"/>
          <w:shd w:val="clear" w:color="auto" w:fill="FFFFFF"/>
        </w:rPr>
        <w:t>argument</w:t>
      </w:r>
      <w:r w:rsidRPr="003E221C">
        <w:rPr>
          <w:rFonts w:ascii="Georgia" w:hAnsi="Georgia"/>
          <w:color w:val="000000" w:themeColor="text1"/>
          <w:sz w:val="22"/>
          <w:szCs w:val="22"/>
          <w:shd w:val="clear" w:color="auto" w:fill="FFFFFF"/>
        </w:rPr>
        <w:t xml:space="preserve"> is </w:t>
      </w:r>
      <w:r w:rsidR="00DE3D69" w:rsidRPr="003E221C">
        <w:rPr>
          <w:rFonts w:ascii="Georgia" w:hAnsi="Georgia"/>
          <w:color w:val="000000" w:themeColor="text1"/>
          <w:sz w:val="22"/>
          <w:szCs w:val="22"/>
          <w:shd w:val="clear" w:color="auto" w:fill="FFFFFF"/>
        </w:rPr>
        <w:t>unsound</w:t>
      </w:r>
      <w:r w:rsidRPr="003E221C">
        <w:rPr>
          <w:rFonts w:ascii="Georgia" w:hAnsi="Georgia"/>
          <w:color w:val="000000" w:themeColor="text1"/>
          <w:sz w:val="22"/>
          <w:szCs w:val="22"/>
          <w:shd w:val="clear" w:color="auto" w:fill="FFFFFF"/>
        </w:rPr>
        <w:t xml:space="preserve"> is that (</w:t>
      </w:r>
      <w:r w:rsidR="00DE3D69" w:rsidRPr="003E221C">
        <w:rPr>
          <w:rFonts w:ascii="Georgia" w:hAnsi="Georgia"/>
          <w:color w:val="000000" w:themeColor="text1"/>
          <w:sz w:val="22"/>
          <w:szCs w:val="22"/>
          <w:shd w:val="clear" w:color="auto" w:fill="FFFFFF"/>
        </w:rPr>
        <w:t>2</w:t>
      </w:r>
      <w:r w:rsidRPr="003E221C">
        <w:rPr>
          <w:rFonts w:ascii="Georgia" w:hAnsi="Georgia"/>
          <w:color w:val="000000" w:themeColor="text1"/>
          <w:sz w:val="22"/>
          <w:szCs w:val="22"/>
          <w:shd w:val="clear" w:color="auto" w:fill="FFFFFF"/>
        </w:rPr>
        <w:t xml:space="preserve">) </w:t>
      </w:r>
      <w:r w:rsidR="00DE3D69" w:rsidRPr="003E221C">
        <w:rPr>
          <w:rFonts w:ascii="Georgia" w:hAnsi="Georgia"/>
          <w:color w:val="000000" w:themeColor="text1"/>
          <w:sz w:val="22"/>
          <w:szCs w:val="22"/>
          <w:shd w:val="clear" w:color="auto" w:fill="FFFFFF"/>
        </w:rPr>
        <w:t>is false</w:t>
      </w:r>
      <w:r w:rsidRPr="003E221C">
        <w:rPr>
          <w:rFonts w:ascii="Georgia" w:hAnsi="Georgia"/>
          <w:color w:val="000000" w:themeColor="text1"/>
          <w:sz w:val="22"/>
          <w:szCs w:val="22"/>
          <w:shd w:val="clear" w:color="auto" w:fill="FFFFFF"/>
        </w:rPr>
        <w:t xml:space="preserve">: the existence of alternative explanations is not enough to properly dismiss a data point. </w:t>
      </w:r>
      <w:r w:rsidR="00DE3D69" w:rsidRPr="003E221C">
        <w:rPr>
          <w:rFonts w:ascii="Georgia" w:hAnsi="Georgia"/>
          <w:color w:val="000000" w:themeColor="text1"/>
          <w:sz w:val="22"/>
          <w:szCs w:val="22"/>
          <w:shd w:val="clear" w:color="auto" w:fill="FFFFFF"/>
        </w:rPr>
        <w:t xml:space="preserve">The reason for this is that explanations can themselves be better or worse; </w:t>
      </w:r>
      <w:r w:rsidR="0032360F">
        <w:rPr>
          <w:rFonts w:ascii="Georgia" w:hAnsi="Georgia"/>
          <w:color w:val="000000" w:themeColor="text1"/>
          <w:sz w:val="22"/>
          <w:szCs w:val="22"/>
          <w:shd w:val="clear" w:color="auto" w:fill="FFFFFF"/>
        </w:rPr>
        <w:t>o</w:t>
      </w:r>
      <w:r w:rsidR="00DE3D69" w:rsidRPr="003E221C">
        <w:rPr>
          <w:rFonts w:ascii="Georgia" w:hAnsi="Georgia"/>
          <w:color w:val="000000" w:themeColor="text1"/>
          <w:sz w:val="22"/>
          <w:szCs w:val="22"/>
          <w:shd w:val="clear" w:color="auto" w:fill="FFFFFF"/>
        </w:rPr>
        <w:t>n a scale from complete</w:t>
      </w:r>
      <w:r w:rsidR="004B58D7" w:rsidRPr="003E221C">
        <w:rPr>
          <w:rFonts w:ascii="Georgia" w:hAnsi="Georgia"/>
          <w:color w:val="000000" w:themeColor="text1"/>
          <w:sz w:val="22"/>
          <w:szCs w:val="22"/>
          <w:shd w:val="clear" w:color="auto" w:fill="FFFFFF"/>
        </w:rPr>
        <w:t>l</w:t>
      </w:r>
      <w:r w:rsidR="00DE3D69" w:rsidRPr="003E221C">
        <w:rPr>
          <w:rFonts w:ascii="Georgia" w:hAnsi="Georgia"/>
          <w:color w:val="000000" w:themeColor="text1"/>
          <w:sz w:val="22"/>
          <w:szCs w:val="22"/>
          <w:shd w:val="clear" w:color="auto" w:fill="FFFFFF"/>
        </w:rPr>
        <w:t>y outlandish to the best explanation, then, it cannot be that anything goes.</w:t>
      </w:r>
    </w:p>
    <w:p w14:paraId="29CEFEF4" w14:textId="749F2996" w:rsidR="004B58D7" w:rsidRPr="003E221C" w:rsidRDefault="009451BD" w:rsidP="003E221C">
      <w:p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ab/>
        <w:t xml:space="preserve">One way to go (which Williamson </w:t>
      </w:r>
      <w:r w:rsidR="00DE5491">
        <w:rPr>
          <w:rFonts w:ascii="Georgia" w:hAnsi="Georgia"/>
          <w:color w:val="000000" w:themeColor="text1"/>
          <w:sz w:val="22"/>
          <w:szCs w:val="22"/>
          <w:shd w:val="clear" w:color="auto" w:fill="FFFFFF"/>
        </w:rPr>
        <w:t xml:space="preserve">2024 </w:t>
      </w:r>
      <w:r w:rsidRPr="003E221C">
        <w:rPr>
          <w:rFonts w:ascii="Georgia" w:hAnsi="Georgia"/>
          <w:color w:val="000000" w:themeColor="text1"/>
          <w:sz w:val="22"/>
          <w:szCs w:val="22"/>
          <w:shd w:val="clear" w:color="auto" w:fill="FFFFFF"/>
        </w:rPr>
        <w:t xml:space="preserve">also seems to prefer) is to plug considerations having to do with other theoretical virtues into the above reasoning. Here it goes: </w:t>
      </w:r>
    </w:p>
    <w:p w14:paraId="75BF641C" w14:textId="77777777" w:rsidR="004B58D7" w:rsidRPr="003E221C" w:rsidRDefault="004B58D7" w:rsidP="003E221C">
      <w:pPr>
        <w:spacing w:after="0"/>
        <w:jc w:val="both"/>
        <w:rPr>
          <w:rFonts w:ascii="Georgia" w:hAnsi="Georgia"/>
          <w:color w:val="000000" w:themeColor="text1"/>
          <w:sz w:val="22"/>
          <w:szCs w:val="22"/>
          <w:shd w:val="clear" w:color="auto" w:fill="FFFFFF"/>
        </w:rPr>
      </w:pPr>
    </w:p>
    <w:p w14:paraId="4A708DAE" w14:textId="4F1FC518" w:rsidR="004B58D7" w:rsidRPr="003E221C" w:rsidRDefault="004B58D7" w:rsidP="003E221C">
      <w:pPr>
        <w:pStyle w:val="ListParagraph"/>
        <w:numPr>
          <w:ilvl w:val="0"/>
          <w:numId w:val="2"/>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Alleged data point D that T does not accommodate can be explained away via explanation E.</w:t>
      </w:r>
    </w:p>
    <w:p w14:paraId="461E1545" w14:textId="7FA3852D" w:rsidR="004B58D7" w:rsidRPr="003E221C" w:rsidRDefault="004B58D7" w:rsidP="003E221C">
      <w:pPr>
        <w:pStyle w:val="ListParagraph"/>
        <w:numPr>
          <w:ilvl w:val="0"/>
          <w:numId w:val="2"/>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T scores overall best among available relevant theories in terms of theoretical </w:t>
      </w:r>
      <w:r w:rsidR="00911962">
        <w:rPr>
          <w:rFonts w:ascii="Georgia" w:hAnsi="Georgia"/>
          <w:color w:val="000000" w:themeColor="text1"/>
          <w:sz w:val="22"/>
          <w:szCs w:val="22"/>
          <w:shd w:val="clear" w:color="auto" w:fill="FFFFFF"/>
        </w:rPr>
        <w:t>virtues</w:t>
      </w:r>
      <w:r w:rsidRPr="003E221C">
        <w:rPr>
          <w:rFonts w:ascii="Georgia" w:hAnsi="Georgia"/>
          <w:color w:val="000000" w:themeColor="text1"/>
          <w:sz w:val="22"/>
          <w:szCs w:val="22"/>
          <w:shd w:val="clear" w:color="auto" w:fill="FFFFFF"/>
        </w:rPr>
        <w:t>.</w:t>
      </w:r>
    </w:p>
    <w:p w14:paraId="5AF825E6" w14:textId="3F38F94C" w:rsidR="004B58D7" w:rsidRPr="003E221C" w:rsidRDefault="004B58D7" w:rsidP="003E221C">
      <w:pPr>
        <w:pStyle w:val="ListParagraph"/>
        <w:numPr>
          <w:ilvl w:val="0"/>
          <w:numId w:val="2"/>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lastRenderedPageBreak/>
        <w:t>If T scores overall best among available relevant theories in terms of theoretical virtues, and alleged data point D that T does not accommodate can be explained away via explanation E, then D does not constitute a reason to reject T.</w:t>
      </w:r>
    </w:p>
    <w:p w14:paraId="7CD2D2A6" w14:textId="77777777" w:rsidR="004B58D7" w:rsidRPr="003E221C" w:rsidRDefault="004B58D7" w:rsidP="003E221C">
      <w:pPr>
        <w:pStyle w:val="ListParagraph"/>
        <w:numPr>
          <w:ilvl w:val="0"/>
          <w:numId w:val="2"/>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D does not constitute a reason to reject T.</w:t>
      </w:r>
    </w:p>
    <w:p w14:paraId="0E7E5D5C" w14:textId="77777777" w:rsidR="004B58D7" w:rsidRPr="003E221C" w:rsidRDefault="004B58D7" w:rsidP="003E221C">
      <w:pPr>
        <w:spacing w:after="0"/>
        <w:jc w:val="both"/>
        <w:rPr>
          <w:rFonts w:ascii="Georgia" w:hAnsi="Georgia"/>
          <w:color w:val="000000" w:themeColor="text1"/>
          <w:sz w:val="22"/>
          <w:szCs w:val="22"/>
          <w:shd w:val="clear" w:color="auto" w:fill="FFFFFF"/>
        </w:rPr>
      </w:pPr>
    </w:p>
    <w:p w14:paraId="497FFC03" w14:textId="07D1AD38" w:rsidR="009451BD" w:rsidRPr="003E221C" w:rsidRDefault="009451BD" w:rsidP="003E221C">
      <w:p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While we don’t mean to deny that this is a</w:t>
      </w:r>
      <w:r w:rsidR="00D91ED1" w:rsidRPr="003E221C">
        <w:rPr>
          <w:rFonts w:ascii="Georgia" w:hAnsi="Georgia"/>
          <w:color w:val="000000" w:themeColor="text1"/>
          <w:sz w:val="22"/>
          <w:szCs w:val="22"/>
          <w:shd w:val="clear" w:color="auto" w:fill="FFFFFF"/>
        </w:rPr>
        <w:t xml:space="preserve"> fine way to go, we worry about its operationalizability. Theoretical virtues are notoriously hard to weigh against each other, and worries of incomparability loom large: </w:t>
      </w:r>
      <w:r w:rsidR="00785FBC" w:rsidRPr="003E221C">
        <w:rPr>
          <w:rFonts w:ascii="Georgia" w:hAnsi="Georgia"/>
          <w:color w:val="000000" w:themeColor="text1"/>
          <w:sz w:val="22"/>
          <w:szCs w:val="22"/>
          <w:shd w:val="clear" w:color="auto" w:fill="FFFFFF"/>
        </w:rPr>
        <w:t xml:space="preserve">many gradable </w:t>
      </w:r>
      <w:r w:rsidR="004B58D7" w:rsidRPr="003E221C">
        <w:rPr>
          <w:rFonts w:ascii="Georgia" w:hAnsi="Georgia"/>
          <w:color w:val="000000" w:themeColor="text1"/>
          <w:sz w:val="22"/>
          <w:szCs w:val="22"/>
          <w:shd w:val="clear" w:color="auto" w:fill="FFFFFF"/>
        </w:rPr>
        <w:t>properties</w:t>
      </w:r>
      <w:r w:rsidR="00785FBC" w:rsidRPr="003E221C">
        <w:rPr>
          <w:rFonts w:ascii="Georgia" w:hAnsi="Georgia"/>
          <w:color w:val="000000" w:themeColor="text1"/>
          <w:sz w:val="22"/>
          <w:szCs w:val="22"/>
          <w:shd w:val="clear" w:color="auto" w:fill="FFFFFF"/>
        </w:rPr>
        <w:t xml:space="preserve"> violate the comparability principle (if x and y are both F to some degree, then either x is at least as F as y or y is at least as F as x). Most importantly for our purposes, notable cases where comparability fails are so called “</w:t>
      </w:r>
      <w:r w:rsidR="00220AF3" w:rsidRPr="003E221C">
        <w:rPr>
          <w:rFonts w:ascii="Georgia" w:hAnsi="Georgia"/>
          <w:color w:val="000000" w:themeColor="text1"/>
          <w:sz w:val="22"/>
          <w:szCs w:val="22"/>
          <w:shd w:val="clear" w:color="auto" w:fill="FFFFFF"/>
        </w:rPr>
        <w:t>trade-off</w:t>
      </w:r>
      <w:r w:rsidR="00785FBC" w:rsidRPr="003E221C">
        <w:rPr>
          <w:rFonts w:ascii="Georgia" w:hAnsi="Georgia"/>
          <w:color w:val="000000" w:themeColor="text1"/>
          <w:sz w:val="22"/>
          <w:szCs w:val="22"/>
          <w:shd w:val="clear" w:color="auto" w:fill="FFFFFF"/>
        </w:rPr>
        <w:t xml:space="preserve">” cases: cases of gradable properties that are multidimensional in the sense that they are a function of multiple other gradable properties, in which </w:t>
      </w:r>
      <w:r w:rsidR="004B58D7" w:rsidRPr="003E221C">
        <w:rPr>
          <w:rFonts w:ascii="Georgia" w:hAnsi="Georgia"/>
          <w:color w:val="000000" w:themeColor="text1"/>
          <w:sz w:val="22"/>
          <w:szCs w:val="22"/>
          <w:shd w:val="clear" w:color="auto" w:fill="FFFFFF"/>
        </w:rPr>
        <w:t xml:space="preserve">there is </w:t>
      </w:r>
      <w:r w:rsidR="00785FBC" w:rsidRPr="003E221C">
        <w:rPr>
          <w:rFonts w:ascii="Georgia" w:hAnsi="Georgia"/>
          <w:color w:val="000000" w:themeColor="text1"/>
          <w:sz w:val="22"/>
          <w:szCs w:val="22"/>
          <w:shd w:val="clear" w:color="auto" w:fill="FFFFFF"/>
        </w:rPr>
        <w:t xml:space="preserve">no principled way to combine these dimensions of quality into a single overall metric that allows you to draw meaningful comparisons between all pairs of property bearers. It’s easy to see how </w:t>
      </w:r>
      <w:r w:rsidR="00220AF3" w:rsidRPr="003E221C">
        <w:rPr>
          <w:rFonts w:ascii="Georgia" w:hAnsi="Georgia"/>
          <w:color w:val="000000" w:themeColor="text1"/>
          <w:sz w:val="22"/>
          <w:szCs w:val="22"/>
          <w:shd w:val="clear" w:color="auto" w:fill="FFFFFF"/>
        </w:rPr>
        <w:t>trade-off</w:t>
      </w:r>
      <w:r w:rsidR="00785FBC" w:rsidRPr="003E221C">
        <w:rPr>
          <w:rFonts w:ascii="Georgia" w:hAnsi="Georgia"/>
          <w:color w:val="000000" w:themeColor="text1"/>
          <w:sz w:val="22"/>
          <w:szCs w:val="22"/>
          <w:shd w:val="clear" w:color="auto" w:fill="FFFFFF"/>
        </w:rPr>
        <w:t xml:space="preserve"> problems arise for comparing theories, if the comparison is to be done in terms of several theoretical virtues that do not plausibly </w:t>
      </w:r>
      <w:r w:rsidR="00220AF3">
        <w:rPr>
          <w:rFonts w:ascii="Georgia" w:hAnsi="Georgia"/>
          <w:color w:val="000000" w:themeColor="text1"/>
          <w:sz w:val="22"/>
          <w:szCs w:val="22"/>
          <w:shd w:val="clear" w:color="auto" w:fill="FFFFFF"/>
        </w:rPr>
        <w:t>translate into each</w:t>
      </w:r>
      <w:r w:rsidR="00C458EB">
        <w:rPr>
          <w:rFonts w:ascii="Georgia" w:hAnsi="Georgia"/>
          <w:color w:val="000000" w:themeColor="text1"/>
          <w:sz w:val="22"/>
          <w:szCs w:val="22"/>
          <w:shd w:val="clear" w:color="auto" w:fill="FFFFFF"/>
        </w:rPr>
        <w:t xml:space="preserve"> </w:t>
      </w:r>
      <w:r w:rsidR="00220AF3">
        <w:rPr>
          <w:rFonts w:ascii="Georgia" w:hAnsi="Georgia"/>
          <w:color w:val="000000" w:themeColor="text1"/>
          <w:sz w:val="22"/>
          <w:szCs w:val="22"/>
          <w:shd w:val="clear" w:color="auto" w:fill="FFFFFF"/>
        </w:rPr>
        <w:t xml:space="preserve">other – i.e., </w:t>
      </w:r>
      <w:r w:rsidR="00785FBC" w:rsidRPr="003E221C">
        <w:rPr>
          <w:rFonts w:ascii="Georgia" w:hAnsi="Georgia"/>
          <w:color w:val="000000" w:themeColor="text1"/>
          <w:sz w:val="22"/>
          <w:szCs w:val="22"/>
          <w:shd w:val="clear" w:color="auto" w:fill="FFFFFF"/>
        </w:rPr>
        <w:t xml:space="preserve">combine into a single overall metric. This is not to say that there won’t be extreme, clear-cut cases, that allow for easy comparability: </w:t>
      </w:r>
      <w:proofErr w:type="spellStart"/>
      <w:r w:rsidR="00C971F5" w:rsidRPr="003E221C">
        <w:rPr>
          <w:rFonts w:ascii="Georgia" w:hAnsi="Georgia"/>
          <w:color w:val="000000" w:themeColor="text1"/>
          <w:sz w:val="22"/>
          <w:szCs w:val="22"/>
          <w:shd w:val="clear" w:color="auto" w:fill="FFFFFF"/>
        </w:rPr>
        <w:t>geocentrism</w:t>
      </w:r>
      <w:proofErr w:type="spellEnd"/>
      <w:r w:rsidR="00C971F5" w:rsidRPr="003E221C">
        <w:rPr>
          <w:rFonts w:ascii="Georgia" w:hAnsi="Georgia"/>
          <w:color w:val="000000" w:themeColor="text1"/>
          <w:sz w:val="22"/>
          <w:szCs w:val="22"/>
          <w:shd w:val="clear" w:color="auto" w:fill="FFFFFF"/>
        </w:rPr>
        <w:t xml:space="preserve"> is a worse theory than </w:t>
      </w:r>
      <w:r w:rsidR="0032360F">
        <w:rPr>
          <w:rFonts w:ascii="Georgia" w:hAnsi="Georgia"/>
          <w:color w:val="000000" w:themeColor="text1"/>
          <w:sz w:val="22"/>
          <w:szCs w:val="22"/>
          <w:shd w:val="clear" w:color="auto" w:fill="FFFFFF"/>
        </w:rPr>
        <w:t>heli</w:t>
      </w:r>
      <w:r w:rsidR="00C971F5" w:rsidRPr="003E221C">
        <w:rPr>
          <w:rFonts w:ascii="Georgia" w:hAnsi="Georgia"/>
          <w:color w:val="000000" w:themeColor="text1"/>
          <w:sz w:val="22"/>
          <w:szCs w:val="22"/>
          <w:shd w:val="clear" w:color="auto" w:fill="FFFFFF"/>
        </w:rPr>
        <w:t>ocentrism</w:t>
      </w:r>
      <w:r w:rsidR="00EA1E5A">
        <w:rPr>
          <w:rFonts w:ascii="Georgia" w:hAnsi="Georgia"/>
          <w:color w:val="000000" w:themeColor="text1"/>
          <w:sz w:val="22"/>
          <w:szCs w:val="22"/>
          <w:shd w:val="clear" w:color="auto" w:fill="FFFFFF"/>
        </w:rPr>
        <w:t>, for sure</w:t>
      </w:r>
      <w:r w:rsidR="00C971F5" w:rsidRPr="003E221C">
        <w:rPr>
          <w:rFonts w:ascii="Georgia" w:hAnsi="Georgia"/>
          <w:color w:val="000000" w:themeColor="text1"/>
          <w:sz w:val="22"/>
          <w:szCs w:val="22"/>
          <w:shd w:val="clear" w:color="auto" w:fill="FFFFFF"/>
        </w:rPr>
        <w:t>. The point, rather, is that extreme cases will map on to theories that are likely no longer ‘live’ to begin with, due to their poor performance. With ‘live’ theories, chances are that if they score well enough on theoretical virtues to remain under consideration, they score well enough to deliver incomparability in pairwise comparisons.</w:t>
      </w:r>
    </w:p>
    <w:p w14:paraId="23816F32" w14:textId="5E2CCAE3" w:rsidR="00ED4B47" w:rsidRDefault="00C971F5" w:rsidP="003E221C">
      <w:pPr>
        <w:spacing w:after="0"/>
        <w:ind w:firstLine="72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But if overall theoretical virtuousness won’t do it, what ca</w:t>
      </w:r>
      <w:r w:rsidR="00DE3D69" w:rsidRPr="003E221C">
        <w:rPr>
          <w:rFonts w:ascii="Georgia" w:hAnsi="Georgia"/>
          <w:color w:val="000000" w:themeColor="text1"/>
          <w:sz w:val="22"/>
          <w:szCs w:val="22"/>
          <w:shd w:val="clear" w:color="auto" w:fill="FFFFFF"/>
        </w:rPr>
        <w:t>n</w:t>
      </w:r>
      <w:r w:rsidRPr="003E221C">
        <w:rPr>
          <w:rFonts w:ascii="Georgia" w:hAnsi="Georgia"/>
          <w:color w:val="000000" w:themeColor="text1"/>
          <w:sz w:val="22"/>
          <w:szCs w:val="22"/>
          <w:shd w:val="clear" w:color="auto" w:fill="FFFFFF"/>
        </w:rPr>
        <w:t xml:space="preserve"> we do to strengthen the argument above? </w:t>
      </w:r>
      <w:r w:rsidR="00ED4B47">
        <w:rPr>
          <w:rFonts w:ascii="Georgia" w:hAnsi="Georgia"/>
          <w:color w:val="000000" w:themeColor="text1"/>
          <w:sz w:val="22"/>
          <w:szCs w:val="22"/>
          <w:shd w:val="clear" w:color="auto" w:fill="FFFFFF"/>
        </w:rPr>
        <w:t xml:space="preserve">Here is one straightforward way to go: </w:t>
      </w:r>
    </w:p>
    <w:p w14:paraId="347EF4C8" w14:textId="77777777" w:rsidR="00ED4B47" w:rsidRDefault="00ED4B47" w:rsidP="003E221C">
      <w:pPr>
        <w:spacing w:after="0"/>
        <w:ind w:firstLine="720"/>
        <w:jc w:val="both"/>
        <w:rPr>
          <w:rFonts w:ascii="Georgia" w:hAnsi="Georgia"/>
          <w:color w:val="000000" w:themeColor="text1"/>
          <w:sz w:val="22"/>
          <w:szCs w:val="22"/>
          <w:shd w:val="clear" w:color="auto" w:fill="FFFFFF"/>
        </w:rPr>
      </w:pPr>
    </w:p>
    <w:p w14:paraId="6BC123A8" w14:textId="5F805E8C" w:rsidR="00ED4B47" w:rsidRDefault="00ED4B47" w:rsidP="00ED4B47">
      <w:pPr>
        <w:pStyle w:val="ListParagraph"/>
        <w:numPr>
          <w:ilvl w:val="0"/>
          <w:numId w:val="5"/>
        </w:numPr>
        <w:spacing w:after="0"/>
        <w:jc w:val="both"/>
        <w:rPr>
          <w:rFonts w:ascii="Georgia" w:hAnsi="Georgia"/>
          <w:color w:val="000000" w:themeColor="text1"/>
          <w:sz w:val="22"/>
          <w:szCs w:val="22"/>
          <w:shd w:val="clear" w:color="auto" w:fill="FFFFFF"/>
        </w:rPr>
      </w:pPr>
      <w:r w:rsidRPr="00ED4B47">
        <w:rPr>
          <w:rFonts w:ascii="Georgia" w:hAnsi="Georgia"/>
          <w:color w:val="000000" w:themeColor="text1"/>
          <w:sz w:val="22"/>
          <w:szCs w:val="22"/>
          <w:shd w:val="clear" w:color="auto" w:fill="FFFFFF"/>
        </w:rPr>
        <w:t>Alleged data point D that T does not accommodate can be explained away via explanation E.</w:t>
      </w:r>
    </w:p>
    <w:p w14:paraId="7CA5FA1F" w14:textId="77777777" w:rsidR="00ED4B47" w:rsidRDefault="00ED4B47" w:rsidP="00ED4B47">
      <w:pPr>
        <w:pStyle w:val="ListParagraph"/>
        <w:numPr>
          <w:ilvl w:val="0"/>
          <w:numId w:val="5"/>
        </w:num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E is the best explanation for D.</w:t>
      </w:r>
    </w:p>
    <w:p w14:paraId="6B81E475" w14:textId="5E971B67" w:rsidR="00ED4B47" w:rsidRPr="00ED4B47" w:rsidRDefault="00ED4B47" w:rsidP="00ED4B47">
      <w:pPr>
        <w:pStyle w:val="ListParagraph"/>
        <w:numPr>
          <w:ilvl w:val="0"/>
          <w:numId w:val="5"/>
        </w:numPr>
        <w:spacing w:after="0"/>
        <w:jc w:val="both"/>
        <w:rPr>
          <w:rFonts w:ascii="Georgia" w:hAnsi="Georgia"/>
          <w:color w:val="000000" w:themeColor="text1"/>
          <w:sz w:val="22"/>
          <w:szCs w:val="22"/>
          <w:shd w:val="clear" w:color="auto" w:fill="FFFFFF"/>
        </w:rPr>
      </w:pPr>
      <w:r w:rsidRPr="00ED4B47">
        <w:rPr>
          <w:rFonts w:ascii="Georgia" w:hAnsi="Georgia"/>
          <w:color w:val="000000" w:themeColor="text1"/>
          <w:sz w:val="22"/>
          <w:szCs w:val="22"/>
          <w:shd w:val="clear" w:color="auto" w:fill="FFFFFF"/>
        </w:rPr>
        <w:t xml:space="preserve">If alleged data point D that preferred theory T does not accommodate can be explained away via explanation E, </w:t>
      </w:r>
      <w:r>
        <w:rPr>
          <w:rFonts w:ascii="Georgia" w:hAnsi="Georgia"/>
          <w:color w:val="000000" w:themeColor="text1"/>
          <w:sz w:val="22"/>
          <w:szCs w:val="22"/>
          <w:shd w:val="clear" w:color="auto" w:fill="FFFFFF"/>
        </w:rPr>
        <w:t xml:space="preserve">and E is the best explanation for D, </w:t>
      </w:r>
      <w:r w:rsidRPr="00ED4B47">
        <w:rPr>
          <w:rFonts w:ascii="Georgia" w:hAnsi="Georgia"/>
          <w:color w:val="000000" w:themeColor="text1"/>
          <w:sz w:val="22"/>
          <w:szCs w:val="22"/>
          <w:shd w:val="clear" w:color="auto" w:fill="FFFFFF"/>
        </w:rPr>
        <w:t>then D does not constitute a reason to reject T.</w:t>
      </w:r>
    </w:p>
    <w:p w14:paraId="71264314" w14:textId="77777777" w:rsidR="00ED4B47" w:rsidRPr="003E221C" w:rsidRDefault="00ED4B47" w:rsidP="00ED4B47">
      <w:pPr>
        <w:pStyle w:val="ListParagraph"/>
        <w:numPr>
          <w:ilvl w:val="0"/>
          <w:numId w:val="1"/>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D does not constitute a reason to reject T.</w:t>
      </w:r>
    </w:p>
    <w:p w14:paraId="361F59B4" w14:textId="77777777" w:rsidR="00ED4B47" w:rsidRDefault="00ED4B47" w:rsidP="003E221C">
      <w:pPr>
        <w:spacing w:after="0"/>
        <w:ind w:firstLine="720"/>
        <w:jc w:val="both"/>
        <w:rPr>
          <w:rFonts w:ascii="Georgia" w:hAnsi="Georgia"/>
          <w:color w:val="000000" w:themeColor="text1"/>
          <w:sz w:val="22"/>
          <w:szCs w:val="22"/>
          <w:shd w:val="clear" w:color="auto" w:fill="FFFFFF"/>
        </w:rPr>
      </w:pPr>
    </w:p>
    <w:p w14:paraId="2BD63F7D" w14:textId="07C0AC4F" w:rsidR="00D5239A" w:rsidRDefault="00ED4B47" w:rsidP="00D5239A">
      <w:pPr>
        <w:spacing w:after="0"/>
        <w:ind w:firstLine="72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 xml:space="preserve">This will work – trivially so. Unfortunately, once more, one might worry that requiring IBE to diagnose overfitting is too strong for reasonable operationalizability: after all, of course, as soon as we discover that D can be explained away via IBE, D is no longer a datum against T to </w:t>
      </w:r>
      <w:r w:rsidR="00BE4812">
        <w:rPr>
          <w:rFonts w:ascii="Georgia" w:hAnsi="Georgia"/>
          <w:color w:val="000000" w:themeColor="text1"/>
          <w:sz w:val="22"/>
          <w:szCs w:val="22"/>
          <w:shd w:val="clear" w:color="auto" w:fill="FFFFFF"/>
        </w:rPr>
        <w:t>begin</w:t>
      </w:r>
      <w:r>
        <w:rPr>
          <w:rFonts w:ascii="Georgia" w:hAnsi="Georgia"/>
          <w:color w:val="000000" w:themeColor="text1"/>
          <w:sz w:val="22"/>
          <w:szCs w:val="22"/>
          <w:shd w:val="clear" w:color="auto" w:fill="FFFFFF"/>
        </w:rPr>
        <w:t xml:space="preserve"> with.</w:t>
      </w:r>
    </w:p>
    <w:p w14:paraId="19F7134F" w14:textId="7EE3D9C8" w:rsidR="00D5239A" w:rsidRDefault="00D5239A" w:rsidP="003E221C">
      <w:pPr>
        <w:spacing w:after="0"/>
        <w:ind w:firstLine="72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 xml:space="preserve">In the absence of enough resources for either winning the day in terms of theoretical virtues, or dismissing the datum altogether (via e.g. IBE), how to decide </w:t>
      </w:r>
      <w:r w:rsidR="00EA1E5A">
        <w:rPr>
          <w:rFonts w:ascii="Georgia" w:hAnsi="Georgia"/>
          <w:color w:val="000000" w:themeColor="text1"/>
          <w:sz w:val="22"/>
          <w:szCs w:val="22"/>
          <w:shd w:val="clear" w:color="auto" w:fill="FFFFFF"/>
        </w:rPr>
        <w:t>whether a case at hand is an overfitting attempt, rather than a garden variety demand for extensional adequacy</w:t>
      </w:r>
      <w:r>
        <w:rPr>
          <w:rFonts w:ascii="Georgia" w:hAnsi="Georgia"/>
          <w:color w:val="000000" w:themeColor="text1"/>
          <w:sz w:val="22"/>
          <w:szCs w:val="22"/>
          <w:shd w:val="clear" w:color="auto" w:fill="FFFFFF"/>
        </w:rPr>
        <w:t xml:space="preserve">?  </w:t>
      </w:r>
      <w:r w:rsidR="00C40C4D">
        <w:rPr>
          <w:rFonts w:ascii="Georgia" w:hAnsi="Georgia"/>
          <w:color w:val="000000" w:themeColor="text1"/>
          <w:sz w:val="22"/>
          <w:szCs w:val="22"/>
          <w:shd w:val="clear" w:color="auto" w:fill="FFFFFF"/>
        </w:rPr>
        <w:t xml:space="preserve">We want to suggest that </w:t>
      </w:r>
      <w:r>
        <w:rPr>
          <w:rFonts w:ascii="Georgia" w:hAnsi="Georgia"/>
          <w:color w:val="000000" w:themeColor="text1"/>
          <w:sz w:val="22"/>
          <w:szCs w:val="22"/>
          <w:shd w:val="clear" w:color="auto" w:fill="FFFFFF"/>
        </w:rPr>
        <w:t>the way forward in these cases is constituted by a complex function from the quality of the alternative explanation for the datum and the virtues of the theory to justified claims of overfitting. In other words, we think that, in practice, in most cases, it will come to an exercise of weighing how good the alternative explanation</w:t>
      </w:r>
      <w:r w:rsidR="00EA1E5A">
        <w:rPr>
          <w:rFonts w:ascii="Georgia" w:hAnsi="Georgia"/>
          <w:color w:val="000000" w:themeColor="text1"/>
          <w:sz w:val="22"/>
          <w:szCs w:val="22"/>
          <w:shd w:val="clear" w:color="auto" w:fill="FFFFFF"/>
        </w:rPr>
        <w:t xml:space="preserve"> for the datum in question</w:t>
      </w:r>
      <w:r>
        <w:rPr>
          <w:rFonts w:ascii="Georgia" w:hAnsi="Georgia"/>
          <w:color w:val="000000" w:themeColor="text1"/>
          <w:sz w:val="22"/>
          <w:szCs w:val="22"/>
          <w:shd w:val="clear" w:color="auto" w:fill="FFFFFF"/>
        </w:rPr>
        <w:t xml:space="preserve"> is</w:t>
      </w:r>
      <w:r w:rsidR="00EA1E5A">
        <w:rPr>
          <w:rFonts w:ascii="Georgia" w:hAnsi="Georgia"/>
          <w:color w:val="000000" w:themeColor="text1"/>
          <w:sz w:val="22"/>
          <w:szCs w:val="22"/>
          <w:shd w:val="clear" w:color="auto" w:fill="FFFFFF"/>
        </w:rPr>
        <w:t>,</w:t>
      </w:r>
      <w:r>
        <w:rPr>
          <w:rFonts w:ascii="Georgia" w:hAnsi="Georgia"/>
          <w:color w:val="000000" w:themeColor="text1"/>
          <w:sz w:val="22"/>
          <w:szCs w:val="22"/>
          <w:shd w:val="clear" w:color="auto" w:fill="FFFFFF"/>
        </w:rPr>
        <w:t xml:space="preserve"> and how virtuous the theory. </w:t>
      </w:r>
      <w:r w:rsidR="00EA1E5A">
        <w:rPr>
          <w:rFonts w:ascii="Georgia" w:hAnsi="Georgia"/>
          <w:color w:val="000000" w:themeColor="text1"/>
          <w:sz w:val="22"/>
          <w:szCs w:val="22"/>
          <w:shd w:val="clear" w:color="auto" w:fill="FFFFFF"/>
        </w:rPr>
        <w:t>It is easy to see, of course, that worries of (at least partial) incomparability will continue to loom large, if we’re right.</w:t>
      </w:r>
    </w:p>
    <w:p w14:paraId="58997528" w14:textId="6C13BC70" w:rsidR="009C719A" w:rsidRPr="003E221C" w:rsidRDefault="00D5239A" w:rsidP="00D5239A">
      <w:pPr>
        <w:spacing w:after="0"/>
        <w:ind w:firstLine="72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We will not propose such a model here – it’s too far removed from the ambitions of this paper. Rather, i</w:t>
      </w:r>
      <w:r w:rsidR="003E221C">
        <w:rPr>
          <w:rFonts w:ascii="Georgia" w:hAnsi="Georgia"/>
          <w:color w:val="000000" w:themeColor="text1"/>
          <w:sz w:val="22"/>
          <w:szCs w:val="22"/>
          <w:shd w:val="clear" w:color="auto" w:fill="FFFFFF"/>
        </w:rPr>
        <w:t>n what follows, we look at a test case</w:t>
      </w:r>
      <w:r w:rsidR="006B6689">
        <w:rPr>
          <w:rFonts w:ascii="Georgia" w:hAnsi="Georgia"/>
          <w:color w:val="000000" w:themeColor="text1"/>
          <w:sz w:val="22"/>
          <w:szCs w:val="22"/>
          <w:shd w:val="clear" w:color="auto" w:fill="FFFFFF"/>
        </w:rPr>
        <w:t xml:space="preserve"> of alleged overfitting</w:t>
      </w:r>
      <w:r w:rsidR="003E221C">
        <w:rPr>
          <w:rFonts w:ascii="Georgia" w:hAnsi="Georgia"/>
          <w:color w:val="000000" w:themeColor="text1"/>
          <w:sz w:val="22"/>
          <w:szCs w:val="22"/>
          <w:shd w:val="clear" w:color="auto" w:fill="FFFFFF"/>
        </w:rPr>
        <w:t xml:space="preserve">: the case of the </w:t>
      </w:r>
      <w:r w:rsidR="003E221C">
        <w:rPr>
          <w:rFonts w:ascii="Georgia" w:hAnsi="Georgia"/>
          <w:color w:val="000000" w:themeColor="text1"/>
          <w:sz w:val="22"/>
          <w:szCs w:val="22"/>
          <w:shd w:val="clear" w:color="auto" w:fill="FFFFFF"/>
        </w:rPr>
        <w:lastRenderedPageBreak/>
        <w:t xml:space="preserve">use of </w:t>
      </w:r>
      <w:proofErr w:type="gramStart"/>
      <w:r w:rsidR="003E221C">
        <w:rPr>
          <w:rFonts w:ascii="Georgia" w:hAnsi="Georgia"/>
          <w:color w:val="000000" w:themeColor="text1"/>
          <w:sz w:val="22"/>
          <w:szCs w:val="22"/>
          <w:shd w:val="clear" w:color="auto" w:fill="FFFFFF"/>
        </w:rPr>
        <w:t>morally-pregnant</w:t>
      </w:r>
      <w:proofErr w:type="gramEnd"/>
      <w:r w:rsidR="003E221C">
        <w:rPr>
          <w:rFonts w:ascii="Georgia" w:hAnsi="Georgia"/>
          <w:color w:val="000000" w:themeColor="text1"/>
          <w:sz w:val="22"/>
          <w:szCs w:val="22"/>
          <w:shd w:val="clear" w:color="auto" w:fill="FFFFFF"/>
        </w:rPr>
        <w:t xml:space="preserve"> cases in epistemology. The hope is that we will learn some lessons about methodology from practice.</w:t>
      </w:r>
    </w:p>
    <w:p w14:paraId="631A2D8A" w14:textId="77777777" w:rsidR="009451BD" w:rsidRDefault="009451BD" w:rsidP="003E221C">
      <w:pPr>
        <w:spacing w:after="0"/>
        <w:jc w:val="both"/>
        <w:rPr>
          <w:rFonts w:ascii="Georgia" w:hAnsi="Georgia"/>
          <w:color w:val="000000" w:themeColor="text1"/>
          <w:sz w:val="22"/>
          <w:szCs w:val="22"/>
        </w:rPr>
      </w:pPr>
    </w:p>
    <w:p w14:paraId="0BDA4F0C" w14:textId="77777777" w:rsidR="00F359E4" w:rsidRPr="003E221C" w:rsidRDefault="00F359E4" w:rsidP="003E221C">
      <w:pPr>
        <w:spacing w:after="0"/>
        <w:jc w:val="both"/>
        <w:rPr>
          <w:rFonts w:ascii="Georgia" w:hAnsi="Georgia"/>
          <w:color w:val="000000" w:themeColor="text1"/>
          <w:sz w:val="22"/>
          <w:szCs w:val="22"/>
        </w:rPr>
      </w:pPr>
    </w:p>
    <w:p w14:paraId="7F605AEA" w14:textId="06D192A9" w:rsidR="003E221C" w:rsidRPr="003E221C" w:rsidRDefault="00F359E4" w:rsidP="003E221C">
      <w:pPr>
        <w:spacing w:after="0"/>
        <w:jc w:val="both"/>
        <w:rPr>
          <w:rFonts w:ascii="Georgia" w:hAnsi="Georgia"/>
          <w:b/>
          <w:bCs/>
          <w:sz w:val="22"/>
          <w:szCs w:val="22"/>
        </w:rPr>
      </w:pPr>
      <w:r>
        <w:rPr>
          <w:rFonts w:ascii="Georgia" w:hAnsi="Georgia"/>
          <w:b/>
          <w:bCs/>
          <w:sz w:val="22"/>
          <w:szCs w:val="22"/>
        </w:rPr>
        <w:t>3</w:t>
      </w:r>
      <w:r w:rsidR="003E221C">
        <w:rPr>
          <w:rFonts w:ascii="Georgia" w:hAnsi="Georgia"/>
          <w:b/>
          <w:bCs/>
          <w:sz w:val="22"/>
          <w:szCs w:val="22"/>
        </w:rPr>
        <w:t>.</w:t>
      </w:r>
      <w:r w:rsidR="00C9252A">
        <w:rPr>
          <w:rFonts w:ascii="Georgia" w:hAnsi="Georgia"/>
          <w:b/>
          <w:bCs/>
          <w:sz w:val="22"/>
          <w:szCs w:val="22"/>
        </w:rPr>
        <w:t xml:space="preserve"> </w:t>
      </w:r>
      <w:r w:rsidR="003E221C" w:rsidRPr="003E221C">
        <w:rPr>
          <w:rFonts w:ascii="Georgia" w:hAnsi="Georgia"/>
          <w:b/>
          <w:bCs/>
          <w:sz w:val="22"/>
          <w:szCs w:val="22"/>
        </w:rPr>
        <w:t>Morally pregnant cases in epistemology</w:t>
      </w:r>
    </w:p>
    <w:p w14:paraId="1AA26A01" w14:textId="77777777" w:rsidR="003E221C" w:rsidRPr="003E221C" w:rsidRDefault="003E221C" w:rsidP="003E221C">
      <w:pPr>
        <w:spacing w:after="0"/>
        <w:jc w:val="both"/>
        <w:rPr>
          <w:rFonts w:ascii="Georgia" w:hAnsi="Georgia"/>
          <w:b/>
          <w:bCs/>
          <w:sz w:val="22"/>
          <w:szCs w:val="22"/>
        </w:rPr>
      </w:pPr>
    </w:p>
    <w:p w14:paraId="2E8CC443" w14:textId="77777777" w:rsidR="003E221C" w:rsidRPr="003E221C" w:rsidRDefault="003E221C" w:rsidP="003E221C">
      <w:pPr>
        <w:spacing w:after="0"/>
        <w:jc w:val="both"/>
        <w:rPr>
          <w:rFonts w:ascii="Georgia" w:hAnsi="Georgia"/>
          <w:sz w:val="22"/>
          <w:szCs w:val="22"/>
        </w:rPr>
      </w:pPr>
      <w:r w:rsidRPr="003E221C">
        <w:rPr>
          <w:rFonts w:ascii="Georgia" w:hAnsi="Georgia"/>
          <w:sz w:val="22"/>
          <w:szCs w:val="22"/>
        </w:rPr>
        <w:t xml:space="preserve">In recent years, a lot of cases have been introduced in the epistemological debate that appear to indicate that there are genuinely epistemic obligations that, when breached, affect epistemic justification. Many of these cases also have a </w:t>
      </w:r>
      <w:r w:rsidRPr="003E221C">
        <w:rPr>
          <w:rFonts w:ascii="Georgia" w:hAnsi="Georgia"/>
          <w:i/>
          <w:iCs/>
          <w:sz w:val="22"/>
          <w:szCs w:val="22"/>
        </w:rPr>
        <w:t xml:space="preserve">moral </w:t>
      </w:r>
      <w:r w:rsidRPr="003E221C">
        <w:rPr>
          <w:rFonts w:ascii="Georgia" w:hAnsi="Georgia"/>
          <w:sz w:val="22"/>
          <w:szCs w:val="22"/>
        </w:rPr>
        <w:t>component to them, but, as we will argue, that doesn’t mean that they cannot be used to make an epistemological point. Consider the following three cases:</w:t>
      </w:r>
    </w:p>
    <w:p w14:paraId="6951FE8D" w14:textId="77777777" w:rsidR="003E221C" w:rsidRPr="003E221C" w:rsidRDefault="003E221C" w:rsidP="003E221C">
      <w:pPr>
        <w:spacing w:after="0"/>
        <w:jc w:val="both"/>
        <w:rPr>
          <w:rFonts w:ascii="Georgia" w:hAnsi="Georgia"/>
          <w:sz w:val="22"/>
          <w:szCs w:val="22"/>
        </w:rPr>
      </w:pPr>
    </w:p>
    <w:p w14:paraId="099F5A9E" w14:textId="323362C7" w:rsidR="003E221C" w:rsidRPr="003E221C" w:rsidRDefault="003E221C" w:rsidP="003E221C">
      <w:pPr>
        <w:spacing w:after="0"/>
        <w:ind w:left="284" w:right="283"/>
        <w:jc w:val="both"/>
        <w:rPr>
          <w:rFonts w:ascii="Georgia" w:hAnsi="Georgia"/>
          <w:sz w:val="22"/>
          <w:szCs w:val="22"/>
        </w:rPr>
      </w:pPr>
      <w:r w:rsidRPr="003E221C">
        <w:rPr>
          <w:rFonts w:ascii="Georgia" w:hAnsi="Georgia"/>
          <w:b/>
          <w:bCs/>
          <w:sz w:val="22"/>
          <w:szCs w:val="22"/>
        </w:rPr>
        <w:t>Case #1: Normative defeat</w:t>
      </w:r>
      <w:r w:rsidRPr="003E221C">
        <w:rPr>
          <w:rFonts w:ascii="Georgia" w:hAnsi="Georgia"/>
          <w:sz w:val="22"/>
          <w:szCs w:val="22"/>
        </w:rPr>
        <w:t xml:space="preserve">: Your family doctor, Paul, has not kept up with the medical literature and, as a result, still believes that a certain traditional treatment method is most appropriate to treat a relatively familiar condition. Had Paul been keeping up with the literature, he would have known that not only is there a better treatment method on the market, </w:t>
      </w:r>
      <w:r w:rsidR="0087456D">
        <w:rPr>
          <w:rFonts w:ascii="Georgia" w:hAnsi="Georgia"/>
          <w:sz w:val="22"/>
          <w:szCs w:val="22"/>
        </w:rPr>
        <w:t xml:space="preserve">but </w:t>
      </w:r>
      <w:r w:rsidRPr="003E221C">
        <w:rPr>
          <w:rFonts w:ascii="Georgia" w:hAnsi="Georgia"/>
          <w:sz w:val="22"/>
          <w:szCs w:val="22"/>
        </w:rPr>
        <w:t xml:space="preserve">the traditional treatment method is </w:t>
      </w:r>
      <w:r w:rsidR="0087456D">
        <w:rPr>
          <w:rFonts w:ascii="Georgia" w:hAnsi="Georgia"/>
          <w:sz w:val="22"/>
          <w:szCs w:val="22"/>
        </w:rPr>
        <w:t xml:space="preserve">even </w:t>
      </w:r>
      <w:r w:rsidRPr="003E221C">
        <w:rPr>
          <w:rFonts w:ascii="Georgia" w:hAnsi="Georgia"/>
          <w:sz w:val="22"/>
          <w:szCs w:val="22"/>
        </w:rPr>
        <w:t>a lot less effective than it is supposed to be.</w:t>
      </w:r>
      <w:r w:rsidRPr="003E221C">
        <w:rPr>
          <w:rStyle w:val="FootnoteReference"/>
          <w:rFonts w:ascii="Georgia" w:hAnsi="Georgia"/>
          <w:sz w:val="22"/>
          <w:szCs w:val="22"/>
        </w:rPr>
        <w:footnoteReference w:id="3"/>
      </w:r>
      <w:r w:rsidRPr="003E221C">
        <w:rPr>
          <w:rFonts w:ascii="Georgia" w:hAnsi="Georgia"/>
          <w:sz w:val="22"/>
          <w:szCs w:val="22"/>
        </w:rPr>
        <w:t xml:space="preserve"> </w:t>
      </w:r>
    </w:p>
    <w:p w14:paraId="41640862" w14:textId="77777777" w:rsidR="003E221C" w:rsidRPr="003E221C" w:rsidRDefault="003E221C" w:rsidP="003E221C">
      <w:pPr>
        <w:spacing w:after="0"/>
        <w:ind w:left="284" w:right="283"/>
        <w:jc w:val="both"/>
        <w:rPr>
          <w:rFonts w:ascii="Georgia" w:hAnsi="Georgia"/>
          <w:b/>
          <w:bCs/>
          <w:sz w:val="22"/>
          <w:szCs w:val="22"/>
        </w:rPr>
      </w:pPr>
    </w:p>
    <w:p w14:paraId="35A27F27" w14:textId="77777777" w:rsidR="003E221C" w:rsidRPr="003E221C" w:rsidRDefault="003E221C" w:rsidP="003E221C">
      <w:pPr>
        <w:spacing w:after="0"/>
        <w:ind w:left="284" w:right="283"/>
        <w:jc w:val="both"/>
        <w:rPr>
          <w:rFonts w:ascii="Georgia" w:hAnsi="Georgia"/>
          <w:sz w:val="22"/>
          <w:szCs w:val="22"/>
        </w:rPr>
      </w:pPr>
      <w:r w:rsidRPr="003E221C">
        <w:rPr>
          <w:rFonts w:ascii="Georgia" w:hAnsi="Georgia"/>
          <w:b/>
          <w:bCs/>
          <w:sz w:val="22"/>
          <w:szCs w:val="22"/>
        </w:rPr>
        <w:t>Case #2: Testimonial injustice</w:t>
      </w:r>
      <w:r w:rsidRPr="003E221C">
        <w:rPr>
          <w:rFonts w:ascii="Georgia" w:hAnsi="Georgia"/>
          <w:sz w:val="22"/>
          <w:szCs w:val="22"/>
        </w:rPr>
        <w:t>: Anna is an extremely reliable testifier and an expert in the geography of Glasgow. She tells George that Glasgow Central is to the right. George believes women are not to be trusted and therefore fails to form the corresponding belief.</w:t>
      </w:r>
      <w:r w:rsidRPr="003E221C">
        <w:rPr>
          <w:rStyle w:val="FootnoteReference"/>
          <w:rFonts w:ascii="Georgia" w:hAnsi="Georgia"/>
          <w:sz w:val="22"/>
          <w:szCs w:val="22"/>
        </w:rPr>
        <w:footnoteReference w:id="4"/>
      </w:r>
    </w:p>
    <w:p w14:paraId="35F4D60F" w14:textId="77777777" w:rsidR="003E221C" w:rsidRPr="003E221C" w:rsidRDefault="003E221C" w:rsidP="003E221C">
      <w:pPr>
        <w:spacing w:after="0"/>
        <w:ind w:left="284" w:right="283"/>
        <w:jc w:val="both"/>
        <w:rPr>
          <w:rFonts w:ascii="Georgia" w:hAnsi="Georgia"/>
          <w:b/>
          <w:bCs/>
          <w:sz w:val="22"/>
          <w:szCs w:val="22"/>
        </w:rPr>
      </w:pPr>
    </w:p>
    <w:p w14:paraId="0CC4BD97" w14:textId="77777777" w:rsidR="003E221C" w:rsidRPr="003E221C" w:rsidRDefault="003E221C" w:rsidP="003E221C">
      <w:pPr>
        <w:spacing w:after="0"/>
        <w:ind w:left="284" w:right="283"/>
        <w:jc w:val="both"/>
        <w:rPr>
          <w:rFonts w:ascii="Georgia" w:hAnsi="Georgia"/>
          <w:sz w:val="22"/>
          <w:szCs w:val="22"/>
        </w:rPr>
      </w:pPr>
      <w:r w:rsidRPr="003E221C">
        <w:rPr>
          <w:rFonts w:ascii="Georgia" w:hAnsi="Georgia"/>
          <w:b/>
          <w:bCs/>
          <w:sz w:val="22"/>
          <w:szCs w:val="22"/>
        </w:rPr>
        <w:t xml:space="preserve">Case #3: Science scepticism: </w:t>
      </w:r>
      <w:r w:rsidRPr="003E221C">
        <w:rPr>
          <w:rFonts w:ascii="Georgia" w:hAnsi="Georgia"/>
          <w:sz w:val="22"/>
          <w:szCs w:val="22"/>
        </w:rPr>
        <w:t xml:space="preserve">Neda is an anxious </w:t>
      </w:r>
      <w:proofErr w:type="spellStart"/>
      <w:r w:rsidRPr="003E221C">
        <w:rPr>
          <w:rFonts w:ascii="Georgia" w:hAnsi="Georgia"/>
          <w:sz w:val="22"/>
          <w:szCs w:val="22"/>
        </w:rPr>
        <w:t>cognizer</w:t>
      </w:r>
      <w:proofErr w:type="spellEnd"/>
      <w:r w:rsidRPr="003E221C">
        <w:rPr>
          <w:rFonts w:ascii="Georgia" w:hAnsi="Georgia"/>
          <w:sz w:val="22"/>
          <w:szCs w:val="22"/>
        </w:rPr>
        <w:t>; in particular, she is very careful when it comes to accepting science communication: whenever well recognised, reliable experts assert that anthropogenic climate change is occurring, or that vaccines are safe, Neda suspends belief thinking ‘Well, scientists sometimes get it wrong! I’ll do my own research’.</w:t>
      </w:r>
    </w:p>
    <w:p w14:paraId="72AA0FE9" w14:textId="77777777" w:rsidR="003E221C" w:rsidRPr="003E221C" w:rsidRDefault="003E221C" w:rsidP="003E221C">
      <w:pPr>
        <w:spacing w:after="0"/>
        <w:jc w:val="both"/>
        <w:rPr>
          <w:rFonts w:ascii="Georgia" w:hAnsi="Georgia"/>
          <w:sz w:val="22"/>
          <w:szCs w:val="22"/>
        </w:rPr>
      </w:pPr>
    </w:p>
    <w:p w14:paraId="0131577B" w14:textId="77777777" w:rsidR="003E221C" w:rsidRPr="003E221C" w:rsidRDefault="003E221C" w:rsidP="003E221C">
      <w:pPr>
        <w:spacing w:after="0"/>
        <w:jc w:val="both"/>
        <w:rPr>
          <w:rFonts w:ascii="Georgia" w:hAnsi="Georgia"/>
          <w:sz w:val="22"/>
          <w:szCs w:val="22"/>
        </w:rPr>
      </w:pPr>
      <w:r w:rsidRPr="003E221C">
        <w:rPr>
          <w:rFonts w:ascii="Georgia" w:hAnsi="Georgia"/>
          <w:sz w:val="22"/>
          <w:szCs w:val="22"/>
        </w:rPr>
        <w:t xml:space="preserve">These three (types of) cases are epistemologically interesting, as they reflect run-of-the-mill cases from actual life where something seems amiss epistemically – yet they are not easily captured by prominent theories of justification. If that is an accurate diagnosis of these cases, then we have every reason to reflect carefully about them. That’s why we’ll briefly run through some prominent theories of justification to show in what way they have difficulties accommodating the intuitive verdict about the cases.  </w:t>
      </w:r>
    </w:p>
    <w:p w14:paraId="5CF5CA7F" w14:textId="1C0FF129" w:rsidR="003E221C" w:rsidRPr="003E221C" w:rsidRDefault="003E221C" w:rsidP="003E221C">
      <w:pPr>
        <w:spacing w:after="0"/>
        <w:ind w:firstLine="720"/>
        <w:jc w:val="both"/>
        <w:rPr>
          <w:rFonts w:ascii="Georgia" w:hAnsi="Georgia"/>
          <w:sz w:val="22"/>
          <w:szCs w:val="22"/>
        </w:rPr>
      </w:pPr>
      <w:r w:rsidRPr="003E221C">
        <w:rPr>
          <w:rFonts w:ascii="Georgia" w:hAnsi="Georgia"/>
          <w:sz w:val="22"/>
          <w:szCs w:val="22"/>
        </w:rPr>
        <w:t xml:space="preserve">Let’s start with </w:t>
      </w:r>
      <w:r w:rsidR="0087456D">
        <w:rPr>
          <w:rFonts w:ascii="Georgia" w:hAnsi="Georgia"/>
          <w:sz w:val="22"/>
          <w:szCs w:val="22"/>
        </w:rPr>
        <w:t xml:space="preserve">internalism – to wit, </w:t>
      </w:r>
      <w:r w:rsidRPr="003E221C">
        <w:rPr>
          <w:rFonts w:ascii="Georgia" w:hAnsi="Georgia"/>
          <w:sz w:val="22"/>
          <w:szCs w:val="22"/>
        </w:rPr>
        <w:t xml:space="preserve">phenomenal conservatist and evidentialist views of justification. According to phenomenal conservatism, roughly, one has at least some prima facie justification for the belief that P if it seems to one that P (Huemer 2001, 2007). According to </w:t>
      </w:r>
      <w:proofErr w:type="spellStart"/>
      <w:r w:rsidRPr="003E221C">
        <w:rPr>
          <w:rFonts w:ascii="Georgia" w:hAnsi="Georgia"/>
          <w:sz w:val="22"/>
          <w:szCs w:val="22"/>
        </w:rPr>
        <w:t>evidentialism</w:t>
      </w:r>
      <w:proofErr w:type="spellEnd"/>
      <w:r w:rsidRPr="003E221C">
        <w:rPr>
          <w:rFonts w:ascii="Georgia" w:hAnsi="Georgia"/>
          <w:sz w:val="22"/>
          <w:szCs w:val="22"/>
        </w:rPr>
        <w:t>, roughly, one’s belief that P is justified if it’s based on evidence that fits that belief (</w:t>
      </w:r>
      <w:proofErr w:type="spellStart"/>
      <w:r w:rsidRPr="003E221C">
        <w:rPr>
          <w:rFonts w:ascii="Georgia" w:hAnsi="Georgia"/>
          <w:sz w:val="22"/>
          <w:szCs w:val="22"/>
        </w:rPr>
        <w:t>Conee</w:t>
      </w:r>
      <w:proofErr w:type="spellEnd"/>
      <w:r w:rsidRPr="003E221C">
        <w:rPr>
          <w:rFonts w:ascii="Georgia" w:hAnsi="Georgia"/>
          <w:sz w:val="22"/>
          <w:szCs w:val="22"/>
        </w:rPr>
        <w:t xml:space="preserve"> &amp; Feldman 2004, Feldman &amp; </w:t>
      </w:r>
      <w:proofErr w:type="spellStart"/>
      <w:r w:rsidRPr="003E221C">
        <w:rPr>
          <w:rFonts w:ascii="Georgia" w:hAnsi="Georgia"/>
          <w:sz w:val="22"/>
          <w:szCs w:val="22"/>
        </w:rPr>
        <w:t>Conee</w:t>
      </w:r>
      <w:proofErr w:type="spellEnd"/>
      <w:r w:rsidRPr="003E221C">
        <w:rPr>
          <w:rFonts w:ascii="Georgia" w:hAnsi="Georgia"/>
          <w:sz w:val="22"/>
          <w:szCs w:val="22"/>
        </w:rPr>
        <w:t xml:space="preserve"> 1985). Although </w:t>
      </w:r>
      <w:proofErr w:type="spellStart"/>
      <w:r w:rsidRPr="003E221C">
        <w:rPr>
          <w:rFonts w:ascii="Georgia" w:hAnsi="Georgia"/>
          <w:sz w:val="22"/>
          <w:szCs w:val="22"/>
        </w:rPr>
        <w:t>evidentialists</w:t>
      </w:r>
      <w:proofErr w:type="spellEnd"/>
      <w:r w:rsidRPr="003E221C">
        <w:rPr>
          <w:rFonts w:ascii="Georgia" w:hAnsi="Georgia"/>
          <w:sz w:val="22"/>
          <w:szCs w:val="22"/>
        </w:rPr>
        <w:t xml:space="preserve"> are more open about the type of mental states that can constitute </w:t>
      </w:r>
      <w:proofErr w:type="gramStart"/>
      <w:r w:rsidRPr="003E221C">
        <w:rPr>
          <w:rFonts w:ascii="Georgia" w:hAnsi="Georgia"/>
          <w:sz w:val="22"/>
          <w:szCs w:val="22"/>
        </w:rPr>
        <w:t>evidence,  they</w:t>
      </w:r>
      <w:proofErr w:type="gramEnd"/>
      <w:r w:rsidRPr="003E221C">
        <w:rPr>
          <w:rFonts w:ascii="Georgia" w:hAnsi="Georgia"/>
          <w:sz w:val="22"/>
          <w:szCs w:val="22"/>
        </w:rPr>
        <w:t xml:space="preserve"> typically agree with phenomenal conservatists that these are accessible internal states of a subject. This assumption spells trouble for the case of normative defeat: given that Paul has not kept up </w:t>
      </w:r>
      <w:r w:rsidRPr="003E221C">
        <w:rPr>
          <w:rFonts w:ascii="Georgia" w:hAnsi="Georgia"/>
          <w:sz w:val="22"/>
          <w:szCs w:val="22"/>
        </w:rPr>
        <w:lastRenderedPageBreak/>
        <w:t xml:space="preserve">with the medical literature, he does not have any evidence to make him believe that there’s a better treatment method on the market. Indeed, from what he remembers about the standard treatment method, that method simply seems to him to be the most appropriate method to treat the condition. All the evidence and </w:t>
      </w:r>
      <w:proofErr w:type="spellStart"/>
      <w:r w:rsidRPr="003E221C">
        <w:rPr>
          <w:rFonts w:ascii="Georgia" w:hAnsi="Georgia"/>
          <w:sz w:val="22"/>
          <w:szCs w:val="22"/>
        </w:rPr>
        <w:t>seemings</w:t>
      </w:r>
      <w:proofErr w:type="spellEnd"/>
      <w:r w:rsidRPr="003E221C">
        <w:rPr>
          <w:rFonts w:ascii="Georgia" w:hAnsi="Georgia"/>
          <w:sz w:val="22"/>
          <w:szCs w:val="22"/>
        </w:rPr>
        <w:t xml:space="preserve"> at his disposal thus fit Paul’s belief that the traditional method is the most appropriate one to treat the condition, making Paul’s belief justified according to either phenomenal conservatism or </w:t>
      </w:r>
      <w:proofErr w:type="spellStart"/>
      <w:r w:rsidRPr="003E221C">
        <w:rPr>
          <w:rFonts w:ascii="Georgia" w:hAnsi="Georgia"/>
          <w:sz w:val="22"/>
          <w:szCs w:val="22"/>
        </w:rPr>
        <w:t>evidentialism</w:t>
      </w:r>
      <w:proofErr w:type="spellEnd"/>
      <w:r w:rsidRPr="003E221C">
        <w:rPr>
          <w:rFonts w:ascii="Georgia" w:hAnsi="Georgia"/>
          <w:sz w:val="22"/>
          <w:szCs w:val="22"/>
        </w:rPr>
        <w:t>. Yet</w:t>
      </w:r>
      <w:r w:rsidR="000E3F2E">
        <w:rPr>
          <w:rFonts w:ascii="Georgia" w:hAnsi="Georgia"/>
          <w:sz w:val="22"/>
          <w:szCs w:val="22"/>
        </w:rPr>
        <w:t xml:space="preserve">, in contrast to this </w:t>
      </w:r>
      <w:r w:rsidR="00D3149B">
        <w:rPr>
          <w:rFonts w:ascii="Georgia" w:hAnsi="Georgia"/>
          <w:sz w:val="22"/>
          <w:szCs w:val="22"/>
        </w:rPr>
        <w:t>theoretical verdict,</w:t>
      </w:r>
      <w:r w:rsidRPr="003E221C">
        <w:rPr>
          <w:rFonts w:ascii="Georgia" w:hAnsi="Georgia"/>
          <w:sz w:val="22"/>
          <w:szCs w:val="22"/>
        </w:rPr>
        <w:t xml:space="preserve"> there seems to be something epistemically wrong with Paul’s belief.</w:t>
      </w:r>
      <w:r w:rsidR="009B5204">
        <w:rPr>
          <w:rStyle w:val="FootnoteReference"/>
          <w:rFonts w:ascii="Georgia" w:hAnsi="Georgia"/>
          <w:sz w:val="22"/>
          <w:szCs w:val="22"/>
        </w:rPr>
        <w:footnoteReference w:id="5"/>
      </w:r>
    </w:p>
    <w:p w14:paraId="5C66488C" w14:textId="77777777" w:rsidR="003E221C" w:rsidRPr="003E221C" w:rsidRDefault="003E221C" w:rsidP="003E221C">
      <w:pPr>
        <w:spacing w:after="0"/>
        <w:ind w:firstLine="720"/>
        <w:jc w:val="both"/>
        <w:rPr>
          <w:rFonts w:ascii="Georgia" w:hAnsi="Georgia"/>
          <w:sz w:val="22"/>
          <w:szCs w:val="22"/>
        </w:rPr>
      </w:pPr>
      <w:r w:rsidRPr="003E221C">
        <w:rPr>
          <w:rFonts w:ascii="Georgia" w:hAnsi="Georgia"/>
          <w:sz w:val="22"/>
          <w:szCs w:val="22"/>
        </w:rPr>
        <w:t xml:space="preserve">How do these views of justification fare with respect to cases 2 and 3? In both cases, phenomenal conservatism will have to deal with </w:t>
      </w:r>
      <w:proofErr w:type="spellStart"/>
      <w:r w:rsidRPr="003E221C">
        <w:rPr>
          <w:rFonts w:ascii="Georgia" w:hAnsi="Georgia"/>
          <w:sz w:val="22"/>
          <w:szCs w:val="22"/>
        </w:rPr>
        <w:t>seemings</w:t>
      </w:r>
      <w:proofErr w:type="spellEnd"/>
      <w:r w:rsidRPr="003E221C">
        <w:rPr>
          <w:rFonts w:ascii="Georgia" w:hAnsi="Georgia"/>
          <w:sz w:val="22"/>
          <w:szCs w:val="22"/>
        </w:rPr>
        <w:t xml:space="preserve"> that have ‘bad </w:t>
      </w:r>
      <w:proofErr w:type="spellStart"/>
      <w:r w:rsidRPr="003E221C">
        <w:rPr>
          <w:rFonts w:ascii="Georgia" w:hAnsi="Georgia"/>
          <w:sz w:val="22"/>
          <w:szCs w:val="22"/>
        </w:rPr>
        <w:t>etiologies’</w:t>
      </w:r>
      <w:proofErr w:type="spellEnd"/>
      <w:r w:rsidRPr="003E221C">
        <w:rPr>
          <w:rFonts w:ascii="Georgia" w:hAnsi="Georgia"/>
          <w:sz w:val="22"/>
          <w:szCs w:val="22"/>
        </w:rPr>
        <w:t xml:space="preserve"> (cf. Markie 2005, Siegel 2013). Due to his sexism, it seems to George that Anna is untrustworthy, which would make his belief that she is untrustworthy have at least some prima facie </w:t>
      </w:r>
      <w:proofErr w:type="gramStart"/>
      <w:r w:rsidRPr="003E221C">
        <w:rPr>
          <w:rFonts w:ascii="Georgia" w:hAnsi="Georgia"/>
          <w:sz w:val="22"/>
          <w:szCs w:val="22"/>
        </w:rPr>
        <w:t>justification</w:t>
      </w:r>
      <w:proofErr w:type="gramEnd"/>
      <w:r w:rsidRPr="003E221C">
        <w:rPr>
          <w:rFonts w:ascii="Georgia" w:hAnsi="Georgia"/>
          <w:sz w:val="22"/>
          <w:szCs w:val="22"/>
        </w:rPr>
        <w:t xml:space="preserve">. </w:t>
      </w:r>
      <w:proofErr w:type="spellStart"/>
      <w:r w:rsidRPr="003E221C">
        <w:rPr>
          <w:rFonts w:ascii="Georgia" w:hAnsi="Georgia"/>
          <w:sz w:val="22"/>
          <w:szCs w:val="22"/>
        </w:rPr>
        <w:t>Similary</w:t>
      </w:r>
      <w:proofErr w:type="spellEnd"/>
      <w:r w:rsidRPr="003E221C">
        <w:rPr>
          <w:rFonts w:ascii="Georgia" w:hAnsi="Georgia"/>
          <w:sz w:val="22"/>
          <w:szCs w:val="22"/>
        </w:rPr>
        <w:t xml:space="preserve">, for Neda, her anxiety leads to her seeming that science is not sufficiently trustworthy, making the corresponding belief also prima facie justified to at least some degree. The justification of these beliefs will make it far too easy for George and Neda to </w:t>
      </w:r>
      <w:proofErr w:type="spellStart"/>
      <w:r w:rsidRPr="003E221C">
        <w:rPr>
          <w:rFonts w:ascii="Georgia" w:hAnsi="Georgia"/>
          <w:sz w:val="22"/>
          <w:szCs w:val="22"/>
        </w:rPr>
        <w:t>justifiedly</w:t>
      </w:r>
      <w:proofErr w:type="spellEnd"/>
      <w:r w:rsidRPr="003E221C">
        <w:rPr>
          <w:rFonts w:ascii="Georgia" w:hAnsi="Georgia"/>
          <w:sz w:val="22"/>
          <w:szCs w:val="22"/>
        </w:rPr>
        <w:t xml:space="preserve"> believe the exact opposite from what their reliable informants are telling them, which we take to be a very undesirable consequence for any theory of justification. Of course, proponents of phenomenal conservatism could try to avoid some of these issues by adding further requirements to those </w:t>
      </w:r>
      <w:proofErr w:type="spellStart"/>
      <w:r w:rsidRPr="003E221C">
        <w:rPr>
          <w:rFonts w:ascii="Georgia" w:hAnsi="Georgia"/>
          <w:sz w:val="22"/>
          <w:szCs w:val="22"/>
        </w:rPr>
        <w:t>seemings</w:t>
      </w:r>
      <w:proofErr w:type="spellEnd"/>
      <w:r w:rsidRPr="003E221C">
        <w:rPr>
          <w:rFonts w:ascii="Georgia" w:hAnsi="Georgia"/>
          <w:sz w:val="22"/>
          <w:szCs w:val="22"/>
        </w:rPr>
        <w:t xml:space="preserve"> that can provide prima facie justification – somehow preventing </w:t>
      </w:r>
      <w:proofErr w:type="spellStart"/>
      <w:r w:rsidRPr="003E221C">
        <w:rPr>
          <w:rFonts w:ascii="Georgia" w:hAnsi="Georgia"/>
          <w:sz w:val="22"/>
          <w:szCs w:val="22"/>
        </w:rPr>
        <w:t>seemings</w:t>
      </w:r>
      <w:proofErr w:type="spellEnd"/>
      <w:r w:rsidRPr="003E221C">
        <w:rPr>
          <w:rFonts w:ascii="Georgia" w:hAnsi="Georgia"/>
          <w:sz w:val="22"/>
          <w:szCs w:val="22"/>
        </w:rPr>
        <w:t xml:space="preserve"> with bad </w:t>
      </w:r>
      <w:proofErr w:type="spellStart"/>
      <w:r w:rsidRPr="003E221C">
        <w:rPr>
          <w:rFonts w:ascii="Georgia" w:hAnsi="Georgia"/>
          <w:sz w:val="22"/>
          <w:szCs w:val="22"/>
        </w:rPr>
        <w:t>etiologies</w:t>
      </w:r>
      <w:proofErr w:type="spellEnd"/>
      <w:r w:rsidRPr="003E221C">
        <w:rPr>
          <w:rFonts w:ascii="Georgia" w:hAnsi="Georgia"/>
          <w:sz w:val="22"/>
          <w:szCs w:val="22"/>
        </w:rPr>
        <w:t xml:space="preserve"> from providing prima facie justification (e.g., Brogaard 2013, </w:t>
      </w:r>
      <w:proofErr w:type="spellStart"/>
      <w:r w:rsidRPr="003E221C">
        <w:rPr>
          <w:rFonts w:ascii="Georgia" w:hAnsi="Georgia"/>
          <w:sz w:val="22"/>
          <w:szCs w:val="22"/>
        </w:rPr>
        <w:t>Chudnoff</w:t>
      </w:r>
      <w:proofErr w:type="spellEnd"/>
      <w:r w:rsidRPr="003E221C">
        <w:rPr>
          <w:rFonts w:ascii="Georgia" w:hAnsi="Georgia"/>
          <w:sz w:val="22"/>
          <w:szCs w:val="22"/>
        </w:rPr>
        <w:t xml:space="preserve"> 2013). At best, though, this will lead to the conclusion that George and Neda do not have any justification for believing the opposite of what their reliable informants are telling them. It still completely misses the underlying problem that George and Neda intuitively should believe what their reliable informants are telling them. </w:t>
      </w:r>
    </w:p>
    <w:p w14:paraId="5AFA0311" w14:textId="32D5D5CA" w:rsidR="003E221C" w:rsidRPr="003E221C" w:rsidRDefault="003E221C" w:rsidP="003E221C">
      <w:pPr>
        <w:spacing w:after="0"/>
        <w:ind w:firstLine="720"/>
        <w:jc w:val="both"/>
        <w:rPr>
          <w:rFonts w:ascii="Georgia" w:hAnsi="Georgia"/>
          <w:sz w:val="22"/>
          <w:szCs w:val="22"/>
        </w:rPr>
      </w:pPr>
      <w:proofErr w:type="spellStart"/>
      <w:r w:rsidRPr="003E221C">
        <w:rPr>
          <w:rFonts w:ascii="Georgia" w:hAnsi="Georgia"/>
          <w:sz w:val="22"/>
          <w:szCs w:val="22"/>
        </w:rPr>
        <w:t>Evidentialism</w:t>
      </w:r>
      <w:proofErr w:type="spellEnd"/>
      <w:r w:rsidRPr="003E221C">
        <w:rPr>
          <w:rFonts w:ascii="Georgia" w:hAnsi="Georgia"/>
          <w:sz w:val="22"/>
          <w:szCs w:val="22"/>
        </w:rPr>
        <w:t xml:space="preserve"> does somewhat better in this respect. Depending on how one cashes out the notion of evidential fit, it</w:t>
      </w:r>
      <w:r w:rsidR="008E7625">
        <w:rPr>
          <w:rFonts w:ascii="Georgia" w:hAnsi="Georgia"/>
          <w:sz w:val="22"/>
          <w:szCs w:val="22"/>
        </w:rPr>
        <w:t xml:space="preserve"> is</w:t>
      </w:r>
      <w:r w:rsidRPr="003E221C">
        <w:rPr>
          <w:rFonts w:ascii="Georgia" w:hAnsi="Georgia"/>
          <w:sz w:val="22"/>
          <w:szCs w:val="22"/>
        </w:rPr>
        <w:t xml:space="preserve"> open to </w:t>
      </w:r>
      <w:proofErr w:type="spellStart"/>
      <w:r w:rsidRPr="003E221C">
        <w:rPr>
          <w:rFonts w:ascii="Georgia" w:hAnsi="Georgia"/>
          <w:sz w:val="22"/>
          <w:szCs w:val="22"/>
        </w:rPr>
        <w:t>evidentialists</w:t>
      </w:r>
      <w:proofErr w:type="spellEnd"/>
      <w:r w:rsidRPr="003E221C">
        <w:rPr>
          <w:rFonts w:ascii="Georgia" w:hAnsi="Georgia"/>
          <w:sz w:val="22"/>
          <w:szCs w:val="22"/>
        </w:rPr>
        <w:t xml:space="preserve"> to claim that both George and Neda have an overall evidence set that fits believing, respectively, that Glasgow central is to the right and that anthropogenic climate change is occurring – even if they also have some minimal evidence (their sexist- or anxiety-induced </w:t>
      </w:r>
      <w:proofErr w:type="spellStart"/>
      <w:r w:rsidRPr="003E221C">
        <w:rPr>
          <w:rFonts w:ascii="Georgia" w:hAnsi="Georgia"/>
          <w:sz w:val="22"/>
          <w:szCs w:val="22"/>
        </w:rPr>
        <w:t>seemings</w:t>
      </w:r>
      <w:proofErr w:type="spellEnd"/>
      <w:r w:rsidRPr="003E221C">
        <w:rPr>
          <w:rFonts w:ascii="Georgia" w:hAnsi="Georgia"/>
          <w:sz w:val="22"/>
          <w:szCs w:val="22"/>
        </w:rPr>
        <w:t xml:space="preserve">) that points in a different direction. However, cases 2 and 3 can be easily adapted to let the problematic outcome reappear even for </w:t>
      </w:r>
      <w:proofErr w:type="spellStart"/>
      <w:r w:rsidRPr="003E221C">
        <w:rPr>
          <w:rFonts w:ascii="Georgia" w:hAnsi="Georgia"/>
          <w:sz w:val="22"/>
          <w:szCs w:val="22"/>
        </w:rPr>
        <w:t>evidentialism</w:t>
      </w:r>
      <w:proofErr w:type="spellEnd"/>
      <w:r w:rsidRPr="003E221C">
        <w:rPr>
          <w:rFonts w:ascii="Georgia" w:hAnsi="Georgia"/>
          <w:sz w:val="22"/>
          <w:szCs w:val="22"/>
        </w:rPr>
        <w:t xml:space="preserve">. Just suppose that George’s sexist bias is so strong that he doesn’t even listen to what Anna is telling him, or that Neda’s anxiety about anthropogenic climate change and vaccines is so strong that she doesn’t even listen to scientific experts on these issues. In that case, they both wouldn’t even have the evidence required by </w:t>
      </w:r>
      <w:proofErr w:type="spellStart"/>
      <w:r w:rsidRPr="003E221C">
        <w:rPr>
          <w:rFonts w:ascii="Georgia" w:hAnsi="Georgia"/>
          <w:sz w:val="22"/>
          <w:szCs w:val="22"/>
        </w:rPr>
        <w:t>evidentialism</w:t>
      </w:r>
      <w:proofErr w:type="spellEnd"/>
      <w:r w:rsidRPr="003E221C">
        <w:rPr>
          <w:rFonts w:ascii="Georgia" w:hAnsi="Georgia"/>
          <w:sz w:val="22"/>
          <w:szCs w:val="22"/>
        </w:rPr>
        <w:t xml:space="preserve"> to reach the intuitive verdict, and the evidentialist view seems to suggest (at best) that they should suspend their judgment. What’s more, we now have the unfortunate consequence that if we increase George and Neda’s irrational biases, their epistemic position in suspending judgment </w:t>
      </w:r>
      <w:proofErr w:type="gramStart"/>
      <w:r w:rsidRPr="003E221C">
        <w:rPr>
          <w:rFonts w:ascii="Georgia" w:hAnsi="Georgia"/>
          <w:sz w:val="22"/>
          <w:szCs w:val="22"/>
        </w:rPr>
        <w:t>actually improves</w:t>
      </w:r>
      <w:proofErr w:type="gramEnd"/>
      <w:r w:rsidRPr="003E221C">
        <w:rPr>
          <w:rFonts w:ascii="Georgia" w:hAnsi="Georgia"/>
          <w:sz w:val="22"/>
          <w:szCs w:val="22"/>
        </w:rPr>
        <w:t xml:space="preserve">. We also take this to be an undesirable consequence of any theory of justification. </w:t>
      </w:r>
    </w:p>
    <w:p w14:paraId="4F4DFC20" w14:textId="77777777" w:rsidR="007F2273" w:rsidRDefault="003E221C" w:rsidP="003E221C">
      <w:pPr>
        <w:spacing w:after="0"/>
        <w:ind w:firstLine="720"/>
        <w:jc w:val="both"/>
        <w:rPr>
          <w:rFonts w:ascii="Georgia" w:hAnsi="Georgia"/>
          <w:sz w:val="22"/>
          <w:szCs w:val="22"/>
        </w:rPr>
      </w:pPr>
      <w:r w:rsidRPr="003E221C">
        <w:rPr>
          <w:rFonts w:ascii="Georgia" w:hAnsi="Georgia"/>
          <w:sz w:val="22"/>
          <w:szCs w:val="22"/>
        </w:rPr>
        <w:t xml:space="preserve">Given that these two internalist views of justification fail to accommodate these cases in the right way, one might wonder whether externalist views of justification fare any better. Take the paradigmatic externalist theory of justification, process </w:t>
      </w:r>
      <w:proofErr w:type="spellStart"/>
      <w:r w:rsidRPr="003E221C">
        <w:rPr>
          <w:rFonts w:ascii="Georgia" w:hAnsi="Georgia"/>
          <w:sz w:val="22"/>
          <w:szCs w:val="22"/>
        </w:rPr>
        <w:t>reliabilism</w:t>
      </w:r>
      <w:proofErr w:type="spellEnd"/>
      <w:r w:rsidRPr="003E221C">
        <w:rPr>
          <w:rFonts w:ascii="Georgia" w:hAnsi="Georgia"/>
          <w:sz w:val="22"/>
          <w:szCs w:val="22"/>
        </w:rPr>
        <w:t xml:space="preserve">. According to process </w:t>
      </w:r>
      <w:proofErr w:type="spellStart"/>
      <w:r w:rsidRPr="003E221C">
        <w:rPr>
          <w:rFonts w:ascii="Georgia" w:hAnsi="Georgia"/>
          <w:sz w:val="22"/>
          <w:szCs w:val="22"/>
        </w:rPr>
        <w:t>reliabilism</w:t>
      </w:r>
      <w:proofErr w:type="spellEnd"/>
      <w:r w:rsidRPr="003E221C">
        <w:rPr>
          <w:rFonts w:ascii="Georgia" w:hAnsi="Georgia"/>
          <w:sz w:val="22"/>
          <w:szCs w:val="22"/>
        </w:rPr>
        <w:t xml:space="preserve">, roughly, a belief is prima facie justified if it is the result of a reliable process (Goldman 1979). Given that both George and Neda are forming their beliefs by means of </w:t>
      </w:r>
      <w:r w:rsidRPr="003E221C">
        <w:rPr>
          <w:rFonts w:ascii="Georgia" w:hAnsi="Georgia"/>
          <w:sz w:val="22"/>
          <w:szCs w:val="22"/>
        </w:rPr>
        <w:lastRenderedPageBreak/>
        <w:t xml:space="preserve">unreliable processes (where sexism and anxiety are influencing belief formation), we easily arrive at the result that George and Neda will form at least some unjustified beliefs if they don’t accept what Anna and scientific experts are telling them (even if they don’t outright believe the opposite of what they have been told, they will at least believe that their respective informants are untrustworthy). Case 1 of normative defeat might also be handled by adding a process </w:t>
      </w:r>
      <w:proofErr w:type="spellStart"/>
      <w:r w:rsidRPr="003E221C">
        <w:rPr>
          <w:rFonts w:ascii="Georgia" w:hAnsi="Georgia"/>
          <w:sz w:val="22"/>
          <w:szCs w:val="22"/>
        </w:rPr>
        <w:t>reliabilist</w:t>
      </w:r>
      <w:proofErr w:type="spellEnd"/>
      <w:r w:rsidRPr="003E221C">
        <w:rPr>
          <w:rFonts w:ascii="Georgia" w:hAnsi="Georgia"/>
          <w:sz w:val="22"/>
          <w:szCs w:val="22"/>
        </w:rPr>
        <w:t xml:space="preserve"> account of defeat, according to which a subject’s prima facie justification for a belief that P is defeated if that subject has an alternative reliable process that, if used, would have resulted in the subject’s not believing that P (Goldman 1979, Lyons 2009). If we liberally view Paul’s keeping up with the medical literature as an alternative reliable process that would have resulted in Paul’s not believing that the traditional method is the most appropriate one to treat the condition, then Paul turns out not to have ultima facie justification for his belief. </w:t>
      </w:r>
    </w:p>
    <w:p w14:paraId="445485B5" w14:textId="13E2FB9F" w:rsidR="003E221C" w:rsidRPr="003E221C" w:rsidRDefault="003E221C" w:rsidP="003E221C">
      <w:pPr>
        <w:spacing w:after="0"/>
        <w:ind w:firstLine="720"/>
        <w:jc w:val="both"/>
        <w:rPr>
          <w:rFonts w:ascii="Georgia" w:hAnsi="Georgia"/>
          <w:sz w:val="22"/>
          <w:szCs w:val="22"/>
        </w:rPr>
      </w:pPr>
      <w:r w:rsidRPr="003E221C">
        <w:rPr>
          <w:rFonts w:ascii="Georgia" w:hAnsi="Georgia"/>
          <w:sz w:val="22"/>
          <w:szCs w:val="22"/>
        </w:rPr>
        <w:t>Note, though, that, to reach this result, we would have to accept</w:t>
      </w:r>
      <w:r w:rsidR="007F2273">
        <w:rPr>
          <w:rFonts w:ascii="Georgia" w:hAnsi="Georgia"/>
          <w:sz w:val="22"/>
          <w:szCs w:val="22"/>
        </w:rPr>
        <w:t xml:space="preserve"> that </w:t>
      </w:r>
      <w:r w:rsidR="007F2273" w:rsidRPr="003E221C">
        <w:rPr>
          <w:rFonts w:ascii="Georgia" w:hAnsi="Georgia"/>
          <w:sz w:val="22"/>
          <w:szCs w:val="22"/>
        </w:rPr>
        <w:t xml:space="preserve">‘keeping up with the medical literature’ is a relevant type of process of belief formation (cf. </w:t>
      </w:r>
      <w:proofErr w:type="spellStart"/>
      <w:r w:rsidR="007F2273" w:rsidRPr="003E221C">
        <w:rPr>
          <w:rFonts w:ascii="Georgia" w:hAnsi="Georgia"/>
          <w:sz w:val="22"/>
          <w:szCs w:val="22"/>
        </w:rPr>
        <w:t>Conee</w:t>
      </w:r>
      <w:proofErr w:type="spellEnd"/>
      <w:r w:rsidR="007F2273" w:rsidRPr="003E221C">
        <w:rPr>
          <w:rFonts w:ascii="Georgia" w:hAnsi="Georgia"/>
          <w:sz w:val="22"/>
          <w:szCs w:val="22"/>
        </w:rPr>
        <w:t xml:space="preserve"> &amp; Feldman 1998)</w:t>
      </w:r>
      <w:r w:rsidR="005448D7">
        <w:rPr>
          <w:rFonts w:ascii="Georgia" w:hAnsi="Georgia"/>
          <w:sz w:val="22"/>
          <w:szCs w:val="22"/>
        </w:rPr>
        <w:t>, and that the</w:t>
      </w:r>
      <w:r w:rsidR="005448D7" w:rsidRPr="003E221C">
        <w:rPr>
          <w:rFonts w:ascii="Georgia" w:hAnsi="Georgia"/>
          <w:sz w:val="22"/>
          <w:szCs w:val="22"/>
        </w:rPr>
        <w:t xml:space="preserve"> </w:t>
      </w:r>
      <w:r w:rsidR="005448D7">
        <w:rPr>
          <w:rFonts w:ascii="Georgia" w:hAnsi="Georgia"/>
          <w:sz w:val="22"/>
          <w:szCs w:val="22"/>
        </w:rPr>
        <w:t xml:space="preserve">proposed </w:t>
      </w:r>
      <w:r w:rsidRPr="003E221C">
        <w:rPr>
          <w:rFonts w:ascii="Georgia" w:hAnsi="Georgia"/>
          <w:sz w:val="22"/>
          <w:szCs w:val="22"/>
        </w:rPr>
        <w:t xml:space="preserve">account of defeat </w:t>
      </w:r>
      <w:r w:rsidR="005448D7">
        <w:rPr>
          <w:rFonts w:ascii="Georgia" w:hAnsi="Georgia"/>
          <w:sz w:val="22"/>
          <w:szCs w:val="22"/>
        </w:rPr>
        <w:t>i</w:t>
      </w:r>
      <w:r w:rsidRPr="003E221C">
        <w:rPr>
          <w:rFonts w:ascii="Georgia" w:hAnsi="Georgia"/>
          <w:sz w:val="22"/>
          <w:szCs w:val="22"/>
        </w:rPr>
        <w:t xml:space="preserve">s one that is acceptable and in line with other process </w:t>
      </w:r>
      <w:proofErr w:type="spellStart"/>
      <w:r w:rsidRPr="003E221C">
        <w:rPr>
          <w:rFonts w:ascii="Georgia" w:hAnsi="Georgia"/>
          <w:sz w:val="22"/>
          <w:szCs w:val="22"/>
        </w:rPr>
        <w:t>reliabilist</w:t>
      </w:r>
      <w:proofErr w:type="spellEnd"/>
      <w:r w:rsidRPr="003E221C">
        <w:rPr>
          <w:rFonts w:ascii="Georgia" w:hAnsi="Georgia"/>
          <w:sz w:val="22"/>
          <w:szCs w:val="22"/>
        </w:rPr>
        <w:t xml:space="preserve"> commitments (cf. </w:t>
      </w:r>
      <w:proofErr w:type="spellStart"/>
      <w:r w:rsidRPr="003E221C">
        <w:rPr>
          <w:rFonts w:ascii="Georgia" w:hAnsi="Georgia"/>
          <w:sz w:val="22"/>
          <w:szCs w:val="22"/>
        </w:rPr>
        <w:t>Beddor</w:t>
      </w:r>
      <w:proofErr w:type="spellEnd"/>
      <w:r w:rsidRPr="003E221C">
        <w:rPr>
          <w:rFonts w:ascii="Georgia" w:hAnsi="Georgia"/>
          <w:sz w:val="22"/>
          <w:szCs w:val="22"/>
        </w:rPr>
        <w:t xml:space="preserve"> 2015, </w:t>
      </w:r>
      <w:proofErr w:type="spellStart"/>
      <w:r w:rsidRPr="003E221C">
        <w:rPr>
          <w:rFonts w:ascii="Georgia" w:hAnsi="Georgia"/>
          <w:sz w:val="22"/>
          <w:szCs w:val="22"/>
        </w:rPr>
        <w:t>Ghijsen</w:t>
      </w:r>
      <w:proofErr w:type="spellEnd"/>
      <w:r w:rsidRPr="003E221C">
        <w:rPr>
          <w:rFonts w:ascii="Georgia" w:hAnsi="Georgia"/>
          <w:sz w:val="22"/>
          <w:szCs w:val="22"/>
        </w:rPr>
        <w:t xml:space="preserve"> 2016)</w:t>
      </w:r>
      <w:r w:rsidR="005448D7">
        <w:rPr>
          <w:rFonts w:ascii="Georgia" w:hAnsi="Georgia"/>
          <w:sz w:val="22"/>
          <w:szCs w:val="22"/>
        </w:rPr>
        <w:t>.We could, however,</w:t>
      </w:r>
      <w:r w:rsidR="008E7625">
        <w:rPr>
          <w:rFonts w:ascii="Georgia" w:hAnsi="Georgia"/>
          <w:sz w:val="22"/>
          <w:szCs w:val="22"/>
        </w:rPr>
        <w:t xml:space="preserve"> easily modify Paul’s case to spell trouble for the </w:t>
      </w:r>
      <w:r w:rsidR="005448D7">
        <w:rPr>
          <w:rFonts w:ascii="Georgia" w:hAnsi="Georgia"/>
          <w:sz w:val="22"/>
          <w:szCs w:val="22"/>
        </w:rPr>
        <w:t xml:space="preserve">proposed </w:t>
      </w:r>
      <w:proofErr w:type="spellStart"/>
      <w:r w:rsidR="008E7625">
        <w:rPr>
          <w:rFonts w:ascii="Georgia" w:hAnsi="Georgia"/>
          <w:sz w:val="22"/>
          <w:szCs w:val="22"/>
        </w:rPr>
        <w:t>reliabilist</w:t>
      </w:r>
      <w:proofErr w:type="spellEnd"/>
      <w:r w:rsidR="008E7625">
        <w:rPr>
          <w:rFonts w:ascii="Georgia" w:hAnsi="Georgia"/>
          <w:sz w:val="22"/>
          <w:szCs w:val="22"/>
        </w:rPr>
        <w:t xml:space="preserve"> account of defeat: consider a case in which, unbeknownst to Paul, his 12-year old son is a medical genius, fully up-to-date with the relevant literature. In this case, it would seem, Paul has </w:t>
      </w:r>
      <w:r w:rsidR="008E7625" w:rsidRPr="003E221C">
        <w:rPr>
          <w:rFonts w:ascii="Georgia" w:hAnsi="Georgia"/>
          <w:sz w:val="22"/>
          <w:szCs w:val="22"/>
        </w:rPr>
        <w:t xml:space="preserve">an alternative reliable process that, if used, would have resulted in </w:t>
      </w:r>
      <w:r w:rsidR="008E7625">
        <w:rPr>
          <w:rFonts w:ascii="Georgia" w:hAnsi="Georgia"/>
          <w:sz w:val="22"/>
          <w:szCs w:val="22"/>
        </w:rPr>
        <w:t xml:space="preserve">Paul forming the right belief. Still, we don’t want to say that the fact that it doesn’t cross poor Paul’s mind to listen to his </w:t>
      </w:r>
      <w:proofErr w:type="gramStart"/>
      <w:r w:rsidR="008E7625">
        <w:rPr>
          <w:rFonts w:ascii="Georgia" w:hAnsi="Georgia"/>
          <w:sz w:val="22"/>
          <w:szCs w:val="22"/>
        </w:rPr>
        <w:t>12-year old</w:t>
      </w:r>
      <w:proofErr w:type="gramEnd"/>
      <w:r w:rsidR="008E7625">
        <w:rPr>
          <w:rFonts w:ascii="Georgia" w:hAnsi="Georgia"/>
          <w:sz w:val="22"/>
          <w:szCs w:val="22"/>
        </w:rPr>
        <w:t xml:space="preserve"> on medical matters affects his justification. Something else must be going on in the original case, alternative reliable processes alone won’t do the trick.</w:t>
      </w:r>
    </w:p>
    <w:p w14:paraId="799A451F" w14:textId="05DBB677" w:rsidR="003E221C" w:rsidRPr="003E221C" w:rsidRDefault="003E221C" w:rsidP="003E221C">
      <w:pPr>
        <w:spacing w:after="0"/>
        <w:ind w:firstLine="720"/>
        <w:jc w:val="both"/>
        <w:rPr>
          <w:rFonts w:ascii="Georgia" w:hAnsi="Georgia"/>
          <w:sz w:val="22"/>
          <w:szCs w:val="22"/>
        </w:rPr>
      </w:pPr>
      <w:r w:rsidRPr="003E221C">
        <w:rPr>
          <w:rFonts w:ascii="Georgia" w:hAnsi="Georgia"/>
          <w:sz w:val="22"/>
          <w:szCs w:val="22"/>
        </w:rPr>
        <w:t xml:space="preserve">But let’s put these issues to the side for now. Just as with phenomenal conservatism, process </w:t>
      </w:r>
      <w:proofErr w:type="spellStart"/>
      <w:r w:rsidRPr="003E221C">
        <w:rPr>
          <w:rFonts w:ascii="Georgia" w:hAnsi="Georgia"/>
          <w:sz w:val="22"/>
          <w:szCs w:val="22"/>
        </w:rPr>
        <w:t>reliabilism</w:t>
      </w:r>
      <w:proofErr w:type="spellEnd"/>
      <w:r w:rsidRPr="003E221C">
        <w:rPr>
          <w:rFonts w:ascii="Georgia" w:hAnsi="Georgia"/>
          <w:sz w:val="22"/>
          <w:szCs w:val="22"/>
        </w:rPr>
        <w:t xml:space="preserve"> does not really address the underlying problem with the cases. A good theory of justification shouldn’t just provide the verdict that Paul, George, and Neda are forming certain types of unjustified beliefs; it should somehow account for the intuition that Paul, George, and Neda should believe (or in Paul’s case: should </w:t>
      </w:r>
      <w:r w:rsidRPr="003E221C">
        <w:rPr>
          <w:rFonts w:ascii="Georgia" w:hAnsi="Georgia"/>
          <w:i/>
          <w:iCs/>
          <w:sz w:val="22"/>
          <w:szCs w:val="22"/>
        </w:rPr>
        <w:t>know</w:t>
      </w:r>
      <w:r w:rsidRPr="003E221C">
        <w:rPr>
          <w:rFonts w:ascii="Georgia" w:hAnsi="Georgia"/>
          <w:sz w:val="22"/>
          <w:szCs w:val="22"/>
        </w:rPr>
        <w:t xml:space="preserve">) what the best available evidence is telling them. But process </w:t>
      </w:r>
      <w:proofErr w:type="spellStart"/>
      <w:r w:rsidRPr="003E221C">
        <w:rPr>
          <w:rFonts w:ascii="Georgia" w:hAnsi="Georgia"/>
          <w:sz w:val="22"/>
          <w:szCs w:val="22"/>
        </w:rPr>
        <w:t>reliabilism</w:t>
      </w:r>
      <w:proofErr w:type="spellEnd"/>
      <w:r w:rsidRPr="003E221C">
        <w:rPr>
          <w:rFonts w:ascii="Georgia" w:hAnsi="Georgia"/>
          <w:sz w:val="22"/>
          <w:szCs w:val="22"/>
        </w:rPr>
        <w:t xml:space="preserve">, with its focus on processes rather than evidence, and </w:t>
      </w:r>
      <w:r w:rsidR="00285F4C">
        <w:rPr>
          <w:rFonts w:ascii="Georgia" w:hAnsi="Georgia"/>
          <w:sz w:val="22"/>
          <w:szCs w:val="22"/>
        </w:rPr>
        <w:t>on</w:t>
      </w:r>
      <w:r w:rsidR="00863789">
        <w:rPr>
          <w:rFonts w:ascii="Georgia" w:hAnsi="Georgia"/>
          <w:sz w:val="22"/>
          <w:szCs w:val="22"/>
        </w:rPr>
        <w:t xml:space="preserve"> one’s </w:t>
      </w:r>
      <w:r w:rsidR="00285F4C">
        <w:rPr>
          <w:rFonts w:ascii="Georgia" w:hAnsi="Georgia"/>
          <w:sz w:val="22"/>
          <w:szCs w:val="22"/>
        </w:rPr>
        <w:t xml:space="preserve">beliefs’ being justified (doxastic justification) rather than there being </w:t>
      </w:r>
      <w:r w:rsidR="00863789">
        <w:rPr>
          <w:rFonts w:ascii="Georgia" w:hAnsi="Georgia"/>
          <w:sz w:val="22"/>
          <w:szCs w:val="22"/>
        </w:rPr>
        <w:t>justification for one’s beliefs (propositional justification)</w:t>
      </w:r>
      <w:r w:rsidRPr="003E221C">
        <w:rPr>
          <w:rFonts w:ascii="Georgia" w:hAnsi="Georgia"/>
          <w:sz w:val="22"/>
          <w:szCs w:val="22"/>
        </w:rPr>
        <w:t xml:space="preserve">, does not immediately give us the right tools to account for this idea. </w:t>
      </w:r>
    </w:p>
    <w:p w14:paraId="2E5AA455" w14:textId="4CE603EC" w:rsidR="003E221C" w:rsidRPr="003E221C" w:rsidRDefault="003E221C" w:rsidP="003E221C">
      <w:pPr>
        <w:spacing w:after="0"/>
        <w:ind w:firstLine="720"/>
        <w:jc w:val="both"/>
        <w:rPr>
          <w:rFonts w:ascii="Georgia" w:hAnsi="Georgia"/>
          <w:sz w:val="22"/>
          <w:szCs w:val="22"/>
        </w:rPr>
      </w:pPr>
      <w:proofErr w:type="gramStart"/>
      <w:r w:rsidRPr="003E221C">
        <w:rPr>
          <w:rFonts w:ascii="Georgia" w:hAnsi="Georgia"/>
          <w:sz w:val="22"/>
          <w:szCs w:val="22"/>
        </w:rPr>
        <w:t>So</w:t>
      </w:r>
      <w:proofErr w:type="gramEnd"/>
      <w:r w:rsidRPr="003E221C">
        <w:rPr>
          <w:rFonts w:ascii="Georgia" w:hAnsi="Georgia"/>
          <w:sz w:val="22"/>
          <w:szCs w:val="22"/>
        </w:rPr>
        <w:t xml:space="preserve"> what about an externalist view that does make room for propositional justification? Turri (2010) proposes such a view, where propositional justification is cashed out in terms of doxastic justification: roughly, an agent has propositional justification to believe that P if and only if the agent has a reliable ability that, when used, would lead the agent to form a </w:t>
      </w:r>
      <w:proofErr w:type="spellStart"/>
      <w:r w:rsidRPr="003E221C">
        <w:rPr>
          <w:rFonts w:ascii="Georgia" w:hAnsi="Georgia"/>
          <w:sz w:val="22"/>
          <w:szCs w:val="22"/>
        </w:rPr>
        <w:t>doxastically</w:t>
      </w:r>
      <w:proofErr w:type="spellEnd"/>
      <w:r w:rsidRPr="003E221C">
        <w:rPr>
          <w:rFonts w:ascii="Georgia" w:hAnsi="Georgia"/>
          <w:sz w:val="22"/>
          <w:szCs w:val="22"/>
        </w:rPr>
        <w:t xml:space="preserve"> justified belief that P. Given that Paul, George and Neda all seem to have the ability to, respectively, keep up with the medical literature, accept female testimony, and accept scientific testimony, they do seem to have propositional justification for the relevant beliefs in these cases. If this is true, then one might explain what’s epistemically wrong in </w:t>
      </w:r>
      <w:proofErr w:type="gramStart"/>
      <w:r w:rsidRPr="003E221C">
        <w:rPr>
          <w:rFonts w:ascii="Georgia" w:hAnsi="Georgia"/>
          <w:sz w:val="22"/>
          <w:szCs w:val="22"/>
        </w:rPr>
        <w:t>all of</w:t>
      </w:r>
      <w:proofErr w:type="gramEnd"/>
      <w:r w:rsidRPr="003E221C">
        <w:rPr>
          <w:rFonts w:ascii="Georgia" w:hAnsi="Georgia"/>
          <w:sz w:val="22"/>
          <w:szCs w:val="22"/>
        </w:rPr>
        <w:t xml:space="preserve"> the cases by pointing out that the subjects have strong propositional justification for beliefs that they don’t </w:t>
      </w:r>
      <w:proofErr w:type="gramStart"/>
      <w:r w:rsidRPr="003E221C">
        <w:rPr>
          <w:rFonts w:ascii="Georgia" w:hAnsi="Georgia"/>
          <w:sz w:val="22"/>
          <w:szCs w:val="22"/>
        </w:rPr>
        <w:t>actually accept</w:t>
      </w:r>
      <w:proofErr w:type="gramEnd"/>
      <w:r w:rsidRPr="003E221C">
        <w:rPr>
          <w:rFonts w:ascii="Georgia" w:hAnsi="Georgia"/>
          <w:sz w:val="22"/>
          <w:szCs w:val="22"/>
        </w:rPr>
        <w:t xml:space="preserve"> – for no good reason. However, one important problem here is that it’s not actually clear that George and Neda really have the relevant abilities (again, setting aside the issue whether we should really count Paul’s keeping up with the medical literature as a relevant kind of ability). Given their specific psychological make-up, which involves George’s sexism and Neda’s anxiety, they don’t really have the abilities required by Turri’s account. George is simply unwilling to heed any female testimony, given his ideas about the untrustworthiness of women. Neda is simply too anxious about anthropogenic climate change </w:t>
      </w:r>
      <w:r w:rsidRPr="003E221C">
        <w:rPr>
          <w:rFonts w:ascii="Georgia" w:hAnsi="Georgia"/>
          <w:sz w:val="22"/>
          <w:szCs w:val="22"/>
        </w:rPr>
        <w:lastRenderedPageBreak/>
        <w:t>and vaccines to trust any scientist who claims that these things are real.</w:t>
      </w:r>
      <w:r w:rsidRPr="003E221C">
        <w:rPr>
          <w:rStyle w:val="FootnoteReference"/>
          <w:rFonts w:ascii="Georgia" w:hAnsi="Georgia"/>
          <w:sz w:val="22"/>
          <w:szCs w:val="22"/>
        </w:rPr>
        <w:footnoteReference w:id="6"/>
      </w:r>
      <w:r w:rsidRPr="003E221C">
        <w:rPr>
          <w:rFonts w:ascii="Georgia" w:hAnsi="Georgia"/>
          <w:sz w:val="22"/>
          <w:szCs w:val="22"/>
        </w:rPr>
        <w:t xml:space="preserve"> What’s more, if this is not clear enough already in cases 2 and 3, we could easily adapt the cases again to make George and Neda even more irrational than they already are: now George and Neda simply cannot even begin to listen to the relevant testimonies because of their psychological dispositions. Again, this should not make their epistemic position any better, but on Turri’s account the result might well be that they are now in a better epistemic position: although they now lack propositional justification, this now also makes it epistemically proper for them to not believe what their reliable informants are telling them. And that seems to be a terrible consequence for people who have acquired even worse epistemic dispositions. </w:t>
      </w:r>
    </w:p>
    <w:p w14:paraId="665F2446" w14:textId="2ABB5056" w:rsidR="003E221C" w:rsidRPr="003E221C" w:rsidRDefault="003E221C" w:rsidP="003E221C">
      <w:pPr>
        <w:spacing w:after="0"/>
        <w:ind w:firstLine="720"/>
        <w:jc w:val="both"/>
        <w:rPr>
          <w:rFonts w:ascii="Georgia" w:hAnsi="Georgia"/>
          <w:sz w:val="22"/>
          <w:szCs w:val="22"/>
        </w:rPr>
      </w:pPr>
      <w:r w:rsidRPr="003E221C">
        <w:rPr>
          <w:rFonts w:ascii="Georgia" w:hAnsi="Georgia"/>
          <w:sz w:val="22"/>
          <w:szCs w:val="22"/>
        </w:rPr>
        <w:t>These considerations should be sufficient to show that the run-of-the-mill cases of normative defeat, testimonial injustice, and science scepticism are not easily accommodated by some prominent theories of epistemic justification. We thus seem to have excellent reason to take these cases seriously</w:t>
      </w:r>
      <w:r w:rsidR="00B03ED8">
        <w:rPr>
          <w:rFonts w:ascii="Georgia" w:hAnsi="Georgia"/>
          <w:sz w:val="22"/>
          <w:szCs w:val="22"/>
        </w:rPr>
        <w:t xml:space="preserve"> as data points that should be accommodated by our best theories</w:t>
      </w:r>
      <w:r w:rsidRPr="003E221C">
        <w:rPr>
          <w:rFonts w:ascii="Georgia" w:hAnsi="Georgia"/>
          <w:sz w:val="22"/>
          <w:szCs w:val="22"/>
        </w:rPr>
        <w:t xml:space="preserve">. However, perhaps these cases can be dismissed because our intuitions about them are too heavily influenced by their moral components. We now turn to showing why this response fails. </w:t>
      </w:r>
    </w:p>
    <w:p w14:paraId="27AF340E" w14:textId="77777777" w:rsidR="002B3E1D" w:rsidRDefault="002B3E1D" w:rsidP="002B3E1D">
      <w:pPr>
        <w:spacing w:after="0"/>
        <w:jc w:val="both"/>
        <w:rPr>
          <w:rFonts w:ascii="Georgia" w:hAnsi="Georgia"/>
          <w:sz w:val="22"/>
          <w:szCs w:val="22"/>
        </w:rPr>
      </w:pPr>
    </w:p>
    <w:p w14:paraId="01ACF16D" w14:textId="77777777" w:rsidR="00F359E4" w:rsidRDefault="00F359E4" w:rsidP="002B3E1D">
      <w:pPr>
        <w:spacing w:after="0"/>
        <w:jc w:val="both"/>
        <w:rPr>
          <w:rFonts w:ascii="Georgia" w:hAnsi="Georgia"/>
          <w:sz w:val="22"/>
          <w:szCs w:val="22"/>
        </w:rPr>
      </w:pPr>
    </w:p>
    <w:p w14:paraId="735ECC36" w14:textId="137CB380" w:rsidR="002B3E1D" w:rsidRPr="00E81BD8" w:rsidRDefault="00F359E4" w:rsidP="002B3E1D">
      <w:pPr>
        <w:spacing w:after="0"/>
        <w:jc w:val="both"/>
        <w:rPr>
          <w:rFonts w:ascii="Georgia" w:hAnsi="Georgia"/>
          <w:b/>
          <w:bCs/>
          <w:sz w:val="22"/>
          <w:szCs w:val="22"/>
        </w:rPr>
      </w:pPr>
      <w:r>
        <w:rPr>
          <w:rFonts w:ascii="Georgia" w:hAnsi="Georgia"/>
          <w:b/>
          <w:bCs/>
          <w:sz w:val="22"/>
          <w:szCs w:val="22"/>
        </w:rPr>
        <w:t>4</w:t>
      </w:r>
      <w:r w:rsidR="002B3E1D" w:rsidRPr="00E81BD8">
        <w:rPr>
          <w:rFonts w:ascii="Georgia" w:hAnsi="Georgia"/>
          <w:b/>
          <w:bCs/>
          <w:sz w:val="22"/>
          <w:szCs w:val="22"/>
        </w:rPr>
        <w:t>. Moral and Epistemic Intuitions</w:t>
      </w:r>
    </w:p>
    <w:p w14:paraId="20C2AA21" w14:textId="77777777" w:rsidR="002B3E1D" w:rsidRDefault="002B3E1D" w:rsidP="002B3E1D">
      <w:pPr>
        <w:spacing w:after="0"/>
        <w:jc w:val="both"/>
        <w:rPr>
          <w:rFonts w:ascii="Georgia" w:hAnsi="Georgia"/>
          <w:sz w:val="22"/>
          <w:szCs w:val="22"/>
        </w:rPr>
      </w:pPr>
    </w:p>
    <w:p w14:paraId="7E24C92E" w14:textId="549A7C0F" w:rsidR="002B3E1D" w:rsidRPr="00D36D3E" w:rsidRDefault="002B3E1D" w:rsidP="008E7625">
      <w:pPr>
        <w:autoSpaceDE w:val="0"/>
        <w:autoSpaceDN w:val="0"/>
        <w:adjustRightInd w:val="0"/>
        <w:spacing w:after="0" w:line="240" w:lineRule="auto"/>
        <w:jc w:val="both"/>
        <w:rPr>
          <w:rFonts w:ascii="Georgia" w:hAnsi="Georgia"/>
          <w:sz w:val="22"/>
          <w:szCs w:val="22"/>
        </w:rPr>
      </w:pPr>
      <w:r>
        <w:rPr>
          <w:rFonts w:ascii="Georgia" w:hAnsi="Georgia"/>
          <w:sz w:val="22"/>
          <w:szCs w:val="22"/>
        </w:rPr>
        <w:t xml:space="preserve">The previous section surveyed cases that trigger intuitions of norm violation, but which </w:t>
      </w:r>
      <w:r w:rsidR="00DC1D0A">
        <w:rPr>
          <w:rFonts w:ascii="Georgia" w:hAnsi="Georgia"/>
          <w:sz w:val="22"/>
          <w:szCs w:val="22"/>
        </w:rPr>
        <w:t xml:space="preserve">traditional views of justification – on both sides of the internalism/externalism divide – struggle to accommodate. </w:t>
      </w:r>
      <w:r w:rsidRPr="001A0B3D">
        <w:rPr>
          <w:rFonts w:ascii="Georgia" w:hAnsi="Georgia"/>
          <w:sz w:val="22"/>
          <w:szCs w:val="22"/>
        </w:rPr>
        <w:t xml:space="preserve">One </w:t>
      </w:r>
      <w:r w:rsidR="00DC1D0A">
        <w:rPr>
          <w:rFonts w:ascii="Georgia" w:hAnsi="Georgia"/>
          <w:sz w:val="22"/>
          <w:szCs w:val="22"/>
        </w:rPr>
        <w:t xml:space="preserve">way for the traditionalist to resist this datum – and one that has been very popular indeed – is to claim that these morally pregnant cases muddy the waters: our intuition of impropriety in these cases, the thought goes, map on to </w:t>
      </w:r>
      <w:r w:rsidRPr="001A0B3D">
        <w:rPr>
          <w:rFonts w:ascii="Georgia" w:hAnsi="Georgia"/>
          <w:sz w:val="22"/>
          <w:szCs w:val="22"/>
        </w:rPr>
        <w:t xml:space="preserve">moral </w:t>
      </w:r>
      <w:r w:rsidR="00DC1D0A">
        <w:rPr>
          <w:rFonts w:ascii="Georgia" w:hAnsi="Georgia"/>
          <w:sz w:val="22"/>
          <w:szCs w:val="22"/>
        </w:rPr>
        <w:t>norm violation rather than to epistemic norm violation</w:t>
      </w:r>
      <w:r w:rsidR="00D36D3E">
        <w:rPr>
          <w:rFonts w:ascii="Georgia" w:hAnsi="Georgia"/>
          <w:sz w:val="22"/>
          <w:szCs w:val="22"/>
        </w:rPr>
        <w:t>.</w:t>
      </w:r>
      <w:r w:rsidRPr="001A0B3D">
        <w:rPr>
          <w:rFonts w:ascii="Georgia" w:hAnsi="Georgia"/>
          <w:sz w:val="22"/>
          <w:szCs w:val="22"/>
        </w:rPr>
        <w:t xml:space="preserve"> </w:t>
      </w:r>
      <w:r w:rsidR="00D36D3E">
        <w:rPr>
          <w:rFonts w:ascii="Georgia" w:hAnsi="Georgia"/>
          <w:sz w:val="22"/>
          <w:szCs w:val="22"/>
        </w:rPr>
        <w:t>W</w:t>
      </w:r>
      <w:r w:rsidRPr="001A0B3D">
        <w:rPr>
          <w:rFonts w:ascii="Georgia" w:hAnsi="Georgia"/>
          <w:sz w:val="22"/>
          <w:szCs w:val="22"/>
        </w:rPr>
        <w:t xml:space="preserve">e think, for instance, that George is doing something wrong in the </w:t>
      </w:r>
      <w:r w:rsidR="00DC1D0A">
        <w:rPr>
          <w:rFonts w:ascii="Georgia" w:hAnsi="Georgia"/>
          <w:sz w:val="22"/>
          <w:szCs w:val="22"/>
        </w:rPr>
        <w:t>t</w:t>
      </w:r>
      <w:r w:rsidRPr="001A0B3D">
        <w:rPr>
          <w:rFonts w:ascii="Georgia" w:hAnsi="Georgia"/>
          <w:sz w:val="22"/>
          <w:szCs w:val="22"/>
        </w:rPr>
        <w:t>estimonial</w:t>
      </w:r>
      <w:r w:rsidR="00DC1D0A">
        <w:rPr>
          <w:rFonts w:ascii="Georgia" w:hAnsi="Georgia"/>
          <w:sz w:val="22"/>
          <w:szCs w:val="22"/>
        </w:rPr>
        <w:t xml:space="preserve"> i</w:t>
      </w:r>
      <w:r w:rsidRPr="001A0B3D">
        <w:rPr>
          <w:rFonts w:ascii="Georgia" w:hAnsi="Georgia"/>
          <w:sz w:val="22"/>
          <w:szCs w:val="22"/>
        </w:rPr>
        <w:t xml:space="preserve">njustice case because he’s doing something morally wrong in not listening to the female passer-by: epistemic injustice, </w:t>
      </w:r>
      <w:r w:rsidR="00DC1D0A">
        <w:rPr>
          <w:rFonts w:ascii="Georgia" w:hAnsi="Georgia"/>
          <w:sz w:val="22"/>
          <w:szCs w:val="22"/>
        </w:rPr>
        <w:t>many traditionalists press</w:t>
      </w:r>
      <w:r w:rsidRPr="001A0B3D">
        <w:rPr>
          <w:rFonts w:ascii="Georgia" w:hAnsi="Georgia"/>
          <w:sz w:val="22"/>
          <w:szCs w:val="22"/>
        </w:rPr>
        <w:t xml:space="preserve">, is the stuff of </w:t>
      </w:r>
      <w:r w:rsidRPr="00D36D3E">
        <w:rPr>
          <w:rFonts w:ascii="Georgia" w:hAnsi="Georgia"/>
          <w:sz w:val="22"/>
          <w:szCs w:val="22"/>
        </w:rPr>
        <w:t xml:space="preserve">intellectual ethics, not of theory of knowledge proper. However, our intuitions are not fine grained enough to see the difference: theory is needed. </w:t>
      </w:r>
      <w:r w:rsidR="00D36D3E" w:rsidRPr="00D36D3E">
        <w:rPr>
          <w:rFonts w:ascii="Georgia" w:hAnsi="Georgia"/>
          <w:sz w:val="22"/>
          <w:szCs w:val="22"/>
        </w:rPr>
        <w:t xml:space="preserve">We should, then, stop employing </w:t>
      </w:r>
      <w:proofErr w:type="gramStart"/>
      <w:r w:rsidR="00D36D3E" w:rsidRPr="00D36D3E">
        <w:rPr>
          <w:rFonts w:ascii="Georgia" w:hAnsi="Georgia"/>
          <w:sz w:val="22"/>
          <w:szCs w:val="22"/>
        </w:rPr>
        <w:t>morally-pregnant</w:t>
      </w:r>
      <w:proofErr w:type="gramEnd"/>
      <w:r w:rsidR="00D36D3E" w:rsidRPr="00D36D3E">
        <w:rPr>
          <w:rFonts w:ascii="Georgia" w:hAnsi="Georgia"/>
          <w:sz w:val="22"/>
          <w:szCs w:val="22"/>
        </w:rPr>
        <w:t xml:space="preserve"> cases in epistemology. </w:t>
      </w:r>
      <w:r w:rsidR="00DC1D0A" w:rsidRPr="00D36D3E">
        <w:rPr>
          <w:rFonts w:ascii="Georgia" w:hAnsi="Georgia"/>
          <w:sz w:val="22"/>
          <w:szCs w:val="22"/>
        </w:rPr>
        <w:t>H</w:t>
      </w:r>
      <w:r w:rsidRPr="00D36D3E">
        <w:rPr>
          <w:rFonts w:ascii="Georgia" w:hAnsi="Georgia"/>
          <w:sz w:val="22"/>
          <w:szCs w:val="22"/>
        </w:rPr>
        <w:t>ere is Ernie Sosa on this topic:</w:t>
      </w:r>
    </w:p>
    <w:p w14:paraId="2C6096B6" w14:textId="77777777" w:rsidR="00D36D3E" w:rsidRPr="00D36D3E" w:rsidRDefault="00D36D3E" w:rsidP="008E7625">
      <w:pPr>
        <w:autoSpaceDE w:val="0"/>
        <w:autoSpaceDN w:val="0"/>
        <w:adjustRightInd w:val="0"/>
        <w:spacing w:after="0" w:line="240" w:lineRule="auto"/>
        <w:jc w:val="both"/>
        <w:rPr>
          <w:rFonts w:ascii="Georgia" w:hAnsi="Georgia"/>
          <w:sz w:val="22"/>
          <w:szCs w:val="22"/>
        </w:rPr>
      </w:pPr>
    </w:p>
    <w:p w14:paraId="6446E1AB" w14:textId="77777777" w:rsidR="002B3E1D" w:rsidRPr="00D36D3E" w:rsidRDefault="002B3E1D" w:rsidP="008E7625">
      <w:pPr>
        <w:pStyle w:val="ListParagraph"/>
        <w:spacing w:after="0" w:line="240" w:lineRule="auto"/>
        <w:rPr>
          <w:rFonts w:ascii="Georgia" w:eastAsia="Times New Roman" w:hAnsi="Georgia" w:cs="Times New Roman"/>
          <w:sz w:val="22"/>
          <w:szCs w:val="22"/>
          <w:lang w:eastAsia="en-GB"/>
        </w:rPr>
      </w:pPr>
      <w:r w:rsidRPr="00D36D3E">
        <w:rPr>
          <w:rFonts w:ascii="Georgia" w:eastAsia="Times New Roman" w:hAnsi="Georgia" w:cs="Times New Roman"/>
          <w:sz w:val="22"/>
          <w:szCs w:val="22"/>
          <w:lang w:eastAsia="en-GB"/>
        </w:rPr>
        <w:t xml:space="preserve">[T]he theory of </w:t>
      </w:r>
      <w:r w:rsidRPr="00D36D3E">
        <w:rPr>
          <w:rFonts w:ascii="Georgia" w:eastAsia="Times New Roman" w:hAnsi="Georgia" w:cs="Times New Roman"/>
          <w:i/>
          <w:iCs/>
          <w:sz w:val="22"/>
          <w:szCs w:val="22"/>
          <w:lang w:eastAsia="en-GB"/>
        </w:rPr>
        <w:t xml:space="preserve">knowledge </w:t>
      </w:r>
      <w:r w:rsidRPr="00D36D3E">
        <w:rPr>
          <w:rFonts w:ascii="Georgia" w:eastAsia="Times New Roman" w:hAnsi="Georgia" w:cs="Times New Roman"/>
          <w:sz w:val="22"/>
          <w:szCs w:val="22"/>
          <w:lang w:eastAsia="en-GB"/>
        </w:rPr>
        <w:t xml:space="preserve">[…] is the department wherein we find the core issues of knowledge […] in the history of epistemology, by contrast with the wisdom of inquiry, and with the intellectual ethics wherein we find issues of epistemic justice and epistemic vice, broadly conceived (2021, 71). </w:t>
      </w:r>
    </w:p>
    <w:p w14:paraId="0E4C55FC" w14:textId="77777777" w:rsidR="002B3E1D" w:rsidRPr="00D36D3E" w:rsidRDefault="002B3E1D" w:rsidP="008E7625">
      <w:pPr>
        <w:pStyle w:val="ListParagraph"/>
        <w:spacing w:after="0" w:line="240" w:lineRule="auto"/>
        <w:rPr>
          <w:rFonts w:ascii="Georgia" w:eastAsia="Times New Roman" w:hAnsi="Georgia" w:cs="Times New Roman"/>
          <w:sz w:val="22"/>
          <w:szCs w:val="22"/>
          <w:lang w:eastAsia="en-GB"/>
        </w:rPr>
      </w:pPr>
    </w:p>
    <w:p w14:paraId="218B5780" w14:textId="77777777" w:rsidR="002B3E1D" w:rsidRPr="00D36D3E" w:rsidRDefault="002B3E1D" w:rsidP="008E7625">
      <w:pPr>
        <w:spacing w:after="0" w:line="240" w:lineRule="auto"/>
        <w:jc w:val="both"/>
        <w:rPr>
          <w:rFonts w:ascii="Georgia" w:hAnsi="Georgia"/>
          <w:sz w:val="22"/>
          <w:szCs w:val="22"/>
        </w:rPr>
      </w:pPr>
      <w:r w:rsidRPr="00D36D3E">
        <w:rPr>
          <w:rFonts w:ascii="Georgia" w:hAnsi="Georgia"/>
          <w:sz w:val="22"/>
          <w:szCs w:val="22"/>
        </w:rPr>
        <w:t>Here is also Richard Feldman:</w:t>
      </w:r>
    </w:p>
    <w:p w14:paraId="79A890C1" w14:textId="77777777" w:rsidR="002B3E1D" w:rsidRPr="00D36D3E" w:rsidRDefault="002B3E1D" w:rsidP="008E7625">
      <w:pPr>
        <w:spacing w:after="0" w:line="240" w:lineRule="auto"/>
        <w:jc w:val="both"/>
        <w:rPr>
          <w:rFonts w:ascii="Georgia" w:hAnsi="Georgia"/>
          <w:sz w:val="22"/>
          <w:szCs w:val="22"/>
        </w:rPr>
      </w:pPr>
    </w:p>
    <w:p w14:paraId="71F9B978" w14:textId="15D4A5B4" w:rsidR="00DC1D0A" w:rsidRPr="00D36D3E" w:rsidRDefault="002B3E1D" w:rsidP="008E7625">
      <w:pPr>
        <w:spacing w:after="0" w:line="240" w:lineRule="auto"/>
        <w:ind w:left="720"/>
        <w:jc w:val="both"/>
        <w:rPr>
          <w:rFonts w:ascii="Georgia" w:hAnsi="Georgia"/>
          <w:color w:val="000000"/>
          <w:sz w:val="22"/>
          <w:szCs w:val="22"/>
          <w:shd w:val="clear" w:color="auto" w:fill="FFFFFF"/>
        </w:rPr>
      </w:pPr>
      <w:r w:rsidRPr="00D36D3E">
        <w:rPr>
          <w:rFonts w:ascii="Georgia" w:hAnsi="Georgia"/>
          <w:color w:val="000000"/>
          <w:sz w:val="22"/>
          <w:szCs w:val="22"/>
          <w:shd w:val="clear" w:color="auto" w:fill="FFFFFF"/>
        </w:rPr>
        <w:t>It's surely true that there are times when one would be best off finding new evidence. But this always turns on what options one has, what one cares about, and other non-epistemic factors. As I see it, these are prudential or moral matters, not strictly epistemic matters (2004, 190).</w:t>
      </w:r>
    </w:p>
    <w:p w14:paraId="71138B51" w14:textId="77777777" w:rsidR="00DC1D0A" w:rsidRPr="00D36D3E" w:rsidRDefault="00DC1D0A" w:rsidP="008E7625">
      <w:pPr>
        <w:spacing w:after="0" w:line="240" w:lineRule="auto"/>
        <w:jc w:val="both"/>
        <w:rPr>
          <w:rFonts w:ascii="Georgia" w:hAnsi="Georgia"/>
          <w:sz w:val="22"/>
          <w:szCs w:val="22"/>
        </w:rPr>
      </w:pPr>
    </w:p>
    <w:p w14:paraId="58A6EF0E" w14:textId="6EAE77CA" w:rsidR="00DC1D0A" w:rsidRPr="00D36D3E" w:rsidRDefault="00DC1D0A" w:rsidP="008E7625">
      <w:pPr>
        <w:spacing w:after="0" w:line="240" w:lineRule="auto"/>
        <w:jc w:val="both"/>
        <w:rPr>
          <w:rFonts w:ascii="Georgia" w:hAnsi="Georgia" w:cs="Arial"/>
          <w:sz w:val="22"/>
          <w:szCs w:val="22"/>
        </w:rPr>
      </w:pPr>
      <w:r w:rsidRPr="00D36D3E">
        <w:rPr>
          <w:rFonts w:ascii="Georgia" w:hAnsi="Georgia"/>
          <w:sz w:val="22"/>
          <w:szCs w:val="22"/>
        </w:rPr>
        <w:t xml:space="preserve">To lay our cards on the table </w:t>
      </w:r>
      <w:r w:rsidR="00E81BD8" w:rsidRPr="00D36D3E">
        <w:rPr>
          <w:rFonts w:ascii="Georgia" w:hAnsi="Georgia"/>
          <w:sz w:val="22"/>
          <w:szCs w:val="22"/>
        </w:rPr>
        <w:t>from the get-go</w:t>
      </w:r>
      <w:r w:rsidRPr="00D36D3E">
        <w:rPr>
          <w:rFonts w:ascii="Georgia" w:hAnsi="Georgia"/>
          <w:sz w:val="22"/>
          <w:szCs w:val="22"/>
        </w:rPr>
        <w:t>: we</w:t>
      </w:r>
      <w:r w:rsidR="002B3E1D" w:rsidRPr="00D36D3E">
        <w:rPr>
          <w:rFonts w:ascii="Georgia" w:hAnsi="Georgia"/>
          <w:sz w:val="22"/>
          <w:szCs w:val="22"/>
        </w:rPr>
        <w:t xml:space="preserve"> don’t find this move particularly plausible</w:t>
      </w:r>
      <w:r w:rsidR="00E81BD8" w:rsidRPr="00D36D3E">
        <w:rPr>
          <w:rFonts w:ascii="Georgia" w:hAnsi="Georgia" w:cs="Arial"/>
          <w:sz w:val="22"/>
          <w:szCs w:val="22"/>
        </w:rPr>
        <w:t>.</w:t>
      </w:r>
      <w:r w:rsidR="002B3E1D" w:rsidRPr="00D36D3E">
        <w:rPr>
          <w:rFonts w:ascii="Georgia" w:hAnsi="Georgia" w:cs="Arial"/>
          <w:sz w:val="22"/>
          <w:szCs w:val="22"/>
        </w:rPr>
        <w:t xml:space="preserve"> </w:t>
      </w:r>
      <w:r w:rsidRPr="00D36D3E">
        <w:rPr>
          <w:rFonts w:ascii="Georgia" w:hAnsi="Georgia" w:cs="Arial"/>
          <w:sz w:val="22"/>
          <w:szCs w:val="22"/>
        </w:rPr>
        <w:t xml:space="preserve">We think </w:t>
      </w:r>
      <w:r w:rsidR="002B3E1D" w:rsidRPr="00D36D3E">
        <w:rPr>
          <w:rFonts w:ascii="Georgia" w:hAnsi="Georgia" w:cs="Arial"/>
          <w:sz w:val="22"/>
          <w:szCs w:val="22"/>
        </w:rPr>
        <w:t xml:space="preserve">the failure in question in </w:t>
      </w:r>
      <w:r w:rsidRPr="00D36D3E">
        <w:rPr>
          <w:rFonts w:ascii="Georgia" w:hAnsi="Georgia" w:cs="Arial"/>
          <w:sz w:val="22"/>
          <w:szCs w:val="22"/>
        </w:rPr>
        <w:t>the cases above</w:t>
      </w:r>
      <w:r w:rsidR="002B3E1D" w:rsidRPr="00D36D3E">
        <w:rPr>
          <w:rFonts w:ascii="Georgia" w:hAnsi="Georgia" w:cs="Arial"/>
          <w:sz w:val="22"/>
          <w:szCs w:val="22"/>
        </w:rPr>
        <w:t xml:space="preserve"> is a </w:t>
      </w:r>
      <w:r w:rsidRPr="00D36D3E">
        <w:rPr>
          <w:rFonts w:ascii="Georgia" w:hAnsi="Georgia" w:cs="Arial"/>
          <w:sz w:val="22"/>
          <w:szCs w:val="22"/>
        </w:rPr>
        <w:t xml:space="preserve">straightforward </w:t>
      </w:r>
      <w:r w:rsidR="00E81BD8" w:rsidRPr="00D36D3E">
        <w:rPr>
          <w:rFonts w:ascii="Georgia" w:hAnsi="Georgia" w:cs="Arial"/>
          <w:sz w:val="22"/>
          <w:szCs w:val="22"/>
        </w:rPr>
        <w:t xml:space="preserve">and important </w:t>
      </w:r>
      <w:r w:rsidR="002B3E1D" w:rsidRPr="00D36D3E">
        <w:rPr>
          <w:rFonts w:ascii="Georgia" w:hAnsi="Georgia" w:cs="Arial"/>
          <w:sz w:val="22"/>
          <w:szCs w:val="22"/>
        </w:rPr>
        <w:lastRenderedPageBreak/>
        <w:t>genuinely epistemic failure</w:t>
      </w:r>
      <w:r w:rsidRPr="00D36D3E">
        <w:rPr>
          <w:rFonts w:ascii="Georgia" w:hAnsi="Georgia" w:cs="Arial"/>
          <w:sz w:val="22"/>
          <w:szCs w:val="22"/>
        </w:rPr>
        <w:t>, and that if we are unable to accommodate this within our best epistemological frameworks, we should go back to the drawing board</w:t>
      </w:r>
      <w:r w:rsidR="002B3E1D" w:rsidRPr="00D36D3E">
        <w:rPr>
          <w:rFonts w:ascii="Georgia" w:hAnsi="Georgia" w:cs="Arial"/>
          <w:sz w:val="22"/>
          <w:szCs w:val="22"/>
        </w:rPr>
        <w:t xml:space="preserve">. </w:t>
      </w:r>
    </w:p>
    <w:p w14:paraId="242E86AF" w14:textId="4E230B80" w:rsidR="00E81BD8" w:rsidRDefault="00E81BD8" w:rsidP="00E81BD8">
      <w:pPr>
        <w:spacing w:after="0" w:line="276" w:lineRule="auto"/>
        <w:jc w:val="both"/>
        <w:rPr>
          <w:rFonts w:ascii="Georgia" w:hAnsi="Georgia" w:cs="Arial"/>
          <w:sz w:val="22"/>
          <w:szCs w:val="22"/>
        </w:rPr>
      </w:pPr>
      <w:r w:rsidRPr="00D36D3E">
        <w:rPr>
          <w:rFonts w:ascii="Georgia" w:hAnsi="Georgia" w:cs="Arial"/>
          <w:sz w:val="22"/>
          <w:szCs w:val="22"/>
        </w:rPr>
        <w:tab/>
      </w:r>
      <w:proofErr w:type="gramStart"/>
      <w:r w:rsidRPr="00D36D3E">
        <w:rPr>
          <w:rFonts w:ascii="Georgia" w:hAnsi="Georgia" w:cs="Arial"/>
          <w:sz w:val="22"/>
          <w:szCs w:val="22"/>
        </w:rPr>
        <w:t>That being said, we</w:t>
      </w:r>
      <w:proofErr w:type="gramEnd"/>
      <w:r w:rsidRPr="00D36D3E">
        <w:rPr>
          <w:rFonts w:ascii="Georgia" w:hAnsi="Georgia" w:cs="Arial"/>
          <w:sz w:val="22"/>
          <w:szCs w:val="22"/>
        </w:rPr>
        <w:t xml:space="preserve"> will set our intuitions aside </w:t>
      </w:r>
      <w:proofErr w:type="gramStart"/>
      <w:r w:rsidRPr="00D36D3E">
        <w:rPr>
          <w:rFonts w:ascii="Georgia" w:hAnsi="Georgia" w:cs="Arial"/>
          <w:sz w:val="22"/>
          <w:szCs w:val="22"/>
        </w:rPr>
        <w:t>here, and</w:t>
      </w:r>
      <w:proofErr w:type="gramEnd"/>
      <w:r w:rsidRPr="00D36D3E">
        <w:rPr>
          <w:rFonts w:ascii="Georgia" w:hAnsi="Georgia" w:cs="Arial"/>
          <w:sz w:val="22"/>
          <w:szCs w:val="22"/>
        </w:rPr>
        <w:t xml:space="preserve"> propose to decide the issue on mere theoretical grounds. We will also set aside non-purist epistemological responses (e.g. moral and pragmatic encroachments) that will happily acknowledge the moral source of the intuition as a feature rather than a bug: we will stay within a strict classical </w:t>
      </w:r>
      <w:proofErr w:type="spellStart"/>
      <w:r w:rsidRPr="00D36D3E">
        <w:rPr>
          <w:rFonts w:ascii="Georgia" w:hAnsi="Georgia" w:cs="Arial"/>
          <w:sz w:val="22"/>
          <w:szCs w:val="22"/>
        </w:rPr>
        <w:t>invariantist</w:t>
      </w:r>
      <w:proofErr w:type="spellEnd"/>
      <w:r w:rsidRPr="00D36D3E">
        <w:rPr>
          <w:rFonts w:ascii="Georgia" w:hAnsi="Georgia" w:cs="Arial"/>
          <w:sz w:val="22"/>
          <w:szCs w:val="22"/>
        </w:rPr>
        <w:t xml:space="preserve"> theoretical zone, whic</w:t>
      </w:r>
      <w:r>
        <w:rPr>
          <w:rFonts w:ascii="Georgia" w:hAnsi="Georgia" w:cs="Arial"/>
          <w:sz w:val="22"/>
          <w:szCs w:val="22"/>
        </w:rPr>
        <w:t>h is the one principally targeted by the above move.</w:t>
      </w:r>
    </w:p>
    <w:p w14:paraId="0695984F" w14:textId="0FF1027A" w:rsidR="00327F56" w:rsidRDefault="00E81BD8" w:rsidP="00E81BD8">
      <w:pPr>
        <w:spacing w:after="0" w:line="276" w:lineRule="auto"/>
        <w:jc w:val="both"/>
        <w:rPr>
          <w:rFonts w:ascii="Georgia" w:hAnsi="Georgia" w:cs="Arial"/>
          <w:sz w:val="22"/>
          <w:szCs w:val="22"/>
        </w:rPr>
      </w:pPr>
      <w:r>
        <w:rPr>
          <w:rFonts w:ascii="Georgia" w:hAnsi="Georgia" w:cs="Arial"/>
          <w:sz w:val="22"/>
          <w:szCs w:val="22"/>
        </w:rPr>
        <w:tab/>
        <w:t>Note, first, that the interesting methodological point</w:t>
      </w:r>
      <w:r w:rsidR="008B6997">
        <w:rPr>
          <w:rFonts w:ascii="Georgia" w:hAnsi="Georgia" w:cs="Arial"/>
          <w:sz w:val="22"/>
          <w:szCs w:val="22"/>
        </w:rPr>
        <w:t xml:space="preserve"> </w:t>
      </w:r>
      <w:r>
        <w:rPr>
          <w:rFonts w:ascii="Georgia" w:hAnsi="Georgia" w:cs="Arial"/>
          <w:sz w:val="22"/>
          <w:szCs w:val="22"/>
        </w:rPr>
        <w:t xml:space="preserve">underlying this debate has to do with the very methodological permissibility of employing morally pregnant cases in epistemology.  </w:t>
      </w:r>
      <w:r w:rsidR="00D36D3E">
        <w:rPr>
          <w:rFonts w:ascii="Georgia" w:hAnsi="Georgia" w:cs="Arial"/>
          <w:sz w:val="22"/>
          <w:szCs w:val="22"/>
        </w:rPr>
        <w:t>T</w:t>
      </w:r>
      <w:r w:rsidR="008B6997">
        <w:rPr>
          <w:rFonts w:ascii="Georgia" w:hAnsi="Georgia" w:cs="Arial"/>
          <w:sz w:val="22"/>
          <w:szCs w:val="22"/>
        </w:rPr>
        <w:t>he traditionalist is accusing the objector of an overfitting attempt: the alleged data that the traditionalist theories of epistemic justification fail to accommodate are not data the traditionalist theories should accommodate to begin with</w:t>
      </w:r>
      <w:r w:rsidR="005C77B6">
        <w:rPr>
          <w:rFonts w:ascii="Georgia" w:hAnsi="Georgia" w:cs="Arial"/>
          <w:sz w:val="22"/>
          <w:szCs w:val="22"/>
        </w:rPr>
        <w:t>.</w:t>
      </w:r>
      <w:r w:rsidR="008B6997">
        <w:rPr>
          <w:rFonts w:ascii="Georgia" w:hAnsi="Georgia" w:cs="Arial"/>
          <w:sz w:val="22"/>
          <w:szCs w:val="22"/>
        </w:rPr>
        <w:t xml:space="preserve"> </w:t>
      </w:r>
      <w:r w:rsidR="005C77B6">
        <w:rPr>
          <w:rFonts w:ascii="Georgia" w:hAnsi="Georgia" w:cs="Arial"/>
          <w:sz w:val="22"/>
          <w:szCs w:val="22"/>
        </w:rPr>
        <w:t>M</w:t>
      </w:r>
      <w:r w:rsidR="008B6997">
        <w:rPr>
          <w:rFonts w:ascii="Georgia" w:hAnsi="Georgia" w:cs="Arial"/>
          <w:sz w:val="22"/>
          <w:szCs w:val="22"/>
        </w:rPr>
        <w:t>oral intuitions are data that concern theories of moral justification, not theories of epistemic justification.</w:t>
      </w:r>
      <w:r w:rsidR="00327F56">
        <w:rPr>
          <w:rFonts w:ascii="Georgia" w:hAnsi="Georgia" w:cs="Arial"/>
          <w:sz w:val="22"/>
          <w:szCs w:val="22"/>
        </w:rPr>
        <w:t xml:space="preserve"> </w:t>
      </w:r>
    </w:p>
    <w:p w14:paraId="2126E6E2" w14:textId="29ED16A9" w:rsidR="00327F56" w:rsidRDefault="00327F56" w:rsidP="00E81BD8">
      <w:pPr>
        <w:spacing w:after="0" w:line="276" w:lineRule="auto"/>
        <w:jc w:val="both"/>
        <w:rPr>
          <w:rFonts w:ascii="Georgia" w:hAnsi="Georgia" w:cs="Arial"/>
          <w:sz w:val="22"/>
          <w:szCs w:val="22"/>
        </w:rPr>
      </w:pPr>
      <w:r>
        <w:rPr>
          <w:rFonts w:ascii="Georgia" w:hAnsi="Georgia" w:cs="Arial"/>
          <w:sz w:val="22"/>
          <w:szCs w:val="22"/>
        </w:rPr>
        <w:tab/>
      </w:r>
      <w:r w:rsidR="001F473F">
        <w:rPr>
          <w:rFonts w:ascii="Georgia" w:hAnsi="Georgia" w:cs="Arial"/>
          <w:sz w:val="22"/>
          <w:szCs w:val="22"/>
        </w:rPr>
        <w:t xml:space="preserve">Here is one worry one can have about </w:t>
      </w:r>
      <w:r>
        <w:rPr>
          <w:rFonts w:ascii="Georgia" w:hAnsi="Georgia" w:cs="Arial"/>
          <w:sz w:val="22"/>
          <w:szCs w:val="22"/>
        </w:rPr>
        <w:t xml:space="preserve">the </w:t>
      </w:r>
      <w:r w:rsidR="001F473F">
        <w:rPr>
          <w:rFonts w:ascii="Georgia" w:hAnsi="Georgia" w:cs="Arial"/>
          <w:sz w:val="22"/>
          <w:szCs w:val="22"/>
        </w:rPr>
        <w:t xml:space="preserve">traditionalist’s </w:t>
      </w:r>
      <w:r>
        <w:rPr>
          <w:rFonts w:ascii="Georgia" w:hAnsi="Georgia" w:cs="Arial"/>
          <w:sz w:val="22"/>
          <w:szCs w:val="22"/>
        </w:rPr>
        <w:t xml:space="preserve">line of argumentation for dismissing the target data. </w:t>
      </w:r>
      <w:r w:rsidR="0032360F">
        <w:rPr>
          <w:rFonts w:ascii="Georgia" w:hAnsi="Georgia" w:cs="Arial"/>
          <w:sz w:val="22"/>
          <w:szCs w:val="22"/>
        </w:rPr>
        <w:t>R</w:t>
      </w:r>
      <w:r>
        <w:rPr>
          <w:rFonts w:ascii="Georgia" w:hAnsi="Georgia" w:cs="Arial"/>
          <w:sz w:val="22"/>
          <w:szCs w:val="22"/>
        </w:rPr>
        <w:t>ecall that we have already dismissed the following recipe for making overfitting claims in defence of a theory</w:t>
      </w:r>
      <w:r w:rsidR="008752B2">
        <w:rPr>
          <w:rFonts w:ascii="Georgia" w:hAnsi="Georgia" w:cs="Arial"/>
          <w:sz w:val="22"/>
          <w:szCs w:val="22"/>
        </w:rPr>
        <w:t>:</w:t>
      </w:r>
    </w:p>
    <w:p w14:paraId="70380001" w14:textId="77777777" w:rsidR="00327F56" w:rsidRDefault="00327F56" w:rsidP="00E81BD8">
      <w:pPr>
        <w:spacing w:after="0" w:line="276" w:lineRule="auto"/>
        <w:jc w:val="both"/>
        <w:rPr>
          <w:rFonts w:ascii="Georgia" w:hAnsi="Georgia" w:cs="Arial"/>
          <w:sz w:val="22"/>
          <w:szCs w:val="22"/>
        </w:rPr>
      </w:pPr>
    </w:p>
    <w:p w14:paraId="1DB7FE19" w14:textId="77777777" w:rsidR="00327F56" w:rsidRPr="003E221C" w:rsidRDefault="00327F56" w:rsidP="00327F56">
      <w:pPr>
        <w:pStyle w:val="ListParagraph"/>
        <w:numPr>
          <w:ilvl w:val="0"/>
          <w:numId w:val="6"/>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Alleged data point D that T does not accommodate can be explained away via explanation E.</w:t>
      </w:r>
    </w:p>
    <w:p w14:paraId="369BB4D0" w14:textId="77777777" w:rsidR="00327F56" w:rsidRPr="003E221C" w:rsidRDefault="00327F56" w:rsidP="00327F56">
      <w:pPr>
        <w:pStyle w:val="ListParagraph"/>
        <w:numPr>
          <w:ilvl w:val="0"/>
          <w:numId w:val="6"/>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If alleged data point D that preferred theory T does not accommodate can be explained away via explanation E, then D does not constitute a reason to reject T.</w:t>
      </w:r>
    </w:p>
    <w:p w14:paraId="0E745E17" w14:textId="77777777" w:rsidR="00327F56" w:rsidRPr="003E221C" w:rsidRDefault="00327F56" w:rsidP="00327F56">
      <w:pPr>
        <w:pStyle w:val="ListParagraph"/>
        <w:numPr>
          <w:ilvl w:val="0"/>
          <w:numId w:val="6"/>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D does not constitute a reason to reject T.</w:t>
      </w:r>
    </w:p>
    <w:p w14:paraId="56E15648" w14:textId="77777777" w:rsidR="00327F56" w:rsidRDefault="00327F56" w:rsidP="00E81BD8">
      <w:pPr>
        <w:spacing w:after="0" w:line="276" w:lineRule="auto"/>
        <w:jc w:val="both"/>
        <w:rPr>
          <w:rFonts w:ascii="Georgia" w:hAnsi="Georgia" w:cs="Arial"/>
          <w:sz w:val="22"/>
          <w:szCs w:val="22"/>
        </w:rPr>
      </w:pPr>
    </w:p>
    <w:p w14:paraId="19481ED1" w14:textId="2BF8B9B2" w:rsidR="0032360F" w:rsidRPr="003E221C" w:rsidRDefault="0032360F" w:rsidP="0032360F">
      <w:p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 xml:space="preserve">We have said that </w:t>
      </w:r>
      <w:r w:rsidRPr="003E221C">
        <w:rPr>
          <w:rFonts w:ascii="Georgia" w:hAnsi="Georgia"/>
          <w:color w:val="000000" w:themeColor="text1"/>
          <w:sz w:val="22"/>
          <w:szCs w:val="22"/>
          <w:shd w:val="clear" w:color="auto" w:fill="FFFFFF"/>
        </w:rPr>
        <w:t xml:space="preserve">this argument is unsound </w:t>
      </w:r>
      <w:r>
        <w:rPr>
          <w:rFonts w:ascii="Georgia" w:hAnsi="Georgia"/>
          <w:color w:val="000000" w:themeColor="text1"/>
          <w:sz w:val="22"/>
          <w:szCs w:val="22"/>
          <w:shd w:val="clear" w:color="auto" w:fill="FFFFFF"/>
        </w:rPr>
        <w:t>in</w:t>
      </w:r>
      <w:r w:rsidRPr="003E221C">
        <w:rPr>
          <w:rFonts w:ascii="Georgia" w:hAnsi="Georgia"/>
          <w:color w:val="000000" w:themeColor="text1"/>
          <w:sz w:val="22"/>
          <w:szCs w:val="22"/>
          <w:shd w:val="clear" w:color="auto" w:fill="FFFFFF"/>
        </w:rPr>
        <w:t xml:space="preserve"> that (2) is false: the existence of alternative explanations is not enough to properly dismiss a data point. The reason for this is that explanations can themselves be better or worse; </w:t>
      </w:r>
      <w:r>
        <w:rPr>
          <w:rFonts w:ascii="Georgia" w:hAnsi="Georgia"/>
          <w:color w:val="000000" w:themeColor="text1"/>
          <w:sz w:val="22"/>
          <w:szCs w:val="22"/>
          <w:shd w:val="clear" w:color="auto" w:fill="FFFFFF"/>
        </w:rPr>
        <w:t>o</w:t>
      </w:r>
      <w:r w:rsidRPr="003E221C">
        <w:rPr>
          <w:rFonts w:ascii="Georgia" w:hAnsi="Georgia"/>
          <w:color w:val="000000" w:themeColor="text1"/>
          <w:sz w:val="22"/>
          <w:szCs w:val="22"/>
          <w:shd w:val="clear" w:color="auto" w:fill="FFFFFF"/>
        </w:rPr>
        <w:t>n a scale from completely outlandish to the best explanation, then, it cannot be that anything goes.</w:t>
      </w:r>
    </w:p>
    <w:p w14:paraId="7CE2B9FE" w14:textId="3802A32B" w:rsidR="00327F56" w:rsidRDefault="0032360F" w:rsidP="0032360F">
      <w:pPr>
        <w:spacing w:after="0" w:line="276" w:lineRule="auto"/>
        <w:ind w:firstLine="360"/>
        <w:jc w:val="both"/>
        <w:rPr>
          <w:rFonts w:ascii="Georgia" w:hAnsi="Georgia" w:cs="Arial"/>
          <w:sz w:val="22"/>
          <w:szCs w:val="22"/>
        </w:rPr>
      </w:pPr>
      <w:r>
        <w:rPr>
          <w:rFonts w:ascii="Georgia" w:hAnsi="Georgia" w:cs="Arial"/>
          <w:sz w:val="22"/>
          <w:szCs w:val="22"/>
        </w:rPr>
        <w:t xml:space="preserve">The worry is that is the traditionalist line of argumentation looks a lot like it follows this same problematic pattern. Here it goes: </w:t>
      </w:r>
    </w:p>
    <w:p w14:paraId="1F13C476" w14:textId="77777777" w:rsidR="00327F56" w:rsidRDefault="00327F56" w:rsidP="00E81BD8">
      <w:pPr>
        <w:spacing w:after="0" w:line="276" w:lineRule="auto"/>
        <w:jc w:val="both"/>
        <w:rPr>
          <w:rFonts w:ascii="Georgia" w:hAnsi="Georgia" w:cs="Arial"/>
          <w:sz w:val="22"/>
          <w:szCs w:val="22"/>
        </w:rPr>
      </w:pPr>
    </w:p>
    <w:p w14:paraId="6CA96AB8" w14:textId="2E605377" w:rsidR="00327F56" w:rsidRPr="003E221C" w:rsidRDefault="00327F56" w:rsidP="00327F56">
      <w:pPr>
        <w:pStyle w:val="ListParagraph"/>
        <w:numPr>
          <w:ilvl w:val="0"/>
          <w:numId w:val="7"/>
        </w:num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Intuitions of impermissibility in morally pregnant cases can be explained away as triggered by moral impermissibility.</w:t>
      </w:r>
    </w:p>
    <w:p w14:paraId="3A6FF50D" w14:textId="7FF89E0D" w:rsidR="00327F56" w:rsidRPr="003E221C" w:rsidRDefault="00327F56" w:rsidP="00327F56">
      <w:pPr>
        <w:pStyle w:val="ListParagraph"/>
        <w:numPr>
          <w:ilvl w:val="0"/>
          <w:numId w:val="7"/>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If </w:t>
      </w:r>
      <w:r>
        <w:rPr>
          <w:rFonts w:ascii="Georgia" w:hAnsi="Georgia"/>
          <w:color w:val="000000" w:themeColor="text1"/>
          <w:sz w:val="22"/>
          <w:szCs w:val="22"/>
          <w:shd w:val="clear" w:color="auto" w:fill="FFFFFF"/>
        </w:rPr>
        <w:t xml:space="preserve">intuitions of impermissibility in morally pregnant cases can be explained away </w:t>
      </w:r>
      <w:r w:rsidR="00E22C0B">
        <w:rPr>
          <w:rFonts w:ascii="Georgia" w:hAnsi="Georgia"/>
          <w:color w:val="000000" w:themeColor="text1"/>
          <w:sz w:val="22"/>
          <w:szCs w:val="22"/>
          <w:shd w:val="clear" w:color="auto" w:fill="FFFFFF"/>
        </w:rPr>
        <w:t xml:space="preserve">as triggered by moral impermissibility, </w:t>
      </w:r>
      <w:r w:rsidR="001F473F">
        <w:rPr>
          <w:rFonts w:ascii="Georgia" w:hAnsi="Georgia"/>
          <w:color w:val="000000" w:themeColor="text1"/>
          <w:sz w:val="22"/>
          <w:szCs w:val="22"/>
          <w:shd w:val="clear" w:color="auto" w:fill="FFFFFF"/>
        </w:rPr>
        <w:t xml:space="preserve">then intuitions of impermissibility in morally pregnant cases </w:t>
      </w:r>
      <w:r w:rsidRPr="003E221C">
        <w:rPr>
          <w:rFonts w:ascii="Georgia" w:hAnsi="Georgia"/>
          <w:color w:val="000000" w:themeColor="text1"/>
          <w:sz w:val="22"/>
          <w:szCs w:val="22"/>
          <w:shd w:val="clear" w:color="auto" w:fill="FFFFFF"/>
        </w:rPr>
        <w:t xml:space="preserve">do not constitute a reason to reject </w:t>
      </w:r>
      <w:r w:rsidR="001F473F">
        <w:rPr>
          <w:rFonts w:ascii="Georgia" w:hAnsi="Georgia"/>
          <w:color w:val="000000" w:themeColor="text1"/>
          <w:sz w:val="22"/>
          <w:szCs w:val="22"/>
          <w:shd w:val="clear" w:color="auto" w:fill="FFFFFF"/>
        </w:rPr>
        <w:t>traditionalism</w:t>
      </w:r>
      <w:r w:rsidRPr="003E221C">
        <w:rPr>
          <w:rFonts w:ascii="Georgia" w:hAnsi="Georgia"/>
          <w:color w:val="000000" w:themeColor="text1"/>
          <w:sz w:val="22"/>
          <w:szCs w:val="22"/>
          <w:shd w:val="clear" w:color="auto" w:fill="FFFFFF"/>
        </w:rPr>
        <w:t>.</w:t>
      </w:r>
    </w:p>
    <w:p w14:paraId="7418D640" w14:textId="7FD4685B" w:rsidR="00327F56" w:rsidRPr="003E221C" w:rsidRDefault="001F473F" w:rsidP="00327F56">
      <w:pPr>
        <w:pStyle w:val="ListParagraph"/>
        <w:numPr>
          <w:ilvl w:val="0"/>
          <w:numId w:val="7"/>
        </w:num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Intuitions of impermissibility in morally pregnant cases</w:t>
      </w:r>
      <w:r w:rsidRPr="003E221C">
        <w:rPr>
          <w:rFonts w:ascii="Georgia" w:hAnsi="Georgia"/>
          <w:color w:val="000000" w:themeColor="text1"/>
          <w:sz w:val="22"/>
          <w:szCs w:val="22"/>
          <w:shd w:val="clear" w:color="auto" w:fill="FFFFFF"/>
        </w:rPr>
        <w:t xml:space="preserve"> </w:t>
      </w:r>
      <w:r>
        <w:rPr>
          <w:rFonts w:ascii="Georgia" w:hAnsi="Georgia"/>
          <w:color w:val="000000" w:themeColor="text1"/>
          <w:sz w:val="22"/>
          <w:szCs w:val="22"/>
          <w:shd w:val="clear" w:color="auto" w:fill="FFFFFF"/>
        </w:rPr>
        <w:t xml:space="preserve">do </w:t>
      </w:r>
      <w:r w:rsidR="00327F56" w:rsidRPr="003E221C">
        <w:rPr>
          <w:rFonts w:ascii="Georgia" w:hAnsi="Georgia"/>
          <w:color w:val="000000" w:themeColor="text1"/>
          <w:sz w:val="22"/>
          <w:szCs w:val="22"/>
          <w:shd w:val="clear" w:color="auto" w:fill="FFFFFF"/>
        </w:rPr>
        <w:t xml:space="preserve">not constitute a reason to reject </w:t>
      </w:r>
      <w:r w:rsidR="007716F7">
        <w:rPr>
          <w:rFonts w:ascii="Georgia" w:hAnsi="Georgia"/>
          <w:color w:val="000000" w:themeColor="text1"/>
          <w:sz w:val="22"/>
          <w:szCs w:val="22"/>
          <w:shd w:val="clear" w:color="auto" w:fill="FFFFFF"/>
        </w:rPr>
        <w:t>traditionalism</w:t>
      </w:r>
      <w:r w:rsidR="00327F56" w:rsidRPr="003E221C">
        <w:rPr>
          <w:rFonts w:ascii="Georgia" w:hAnsi="Georgia"/>
          <w:color w:val="000000" w:themeColor="text1"/>
          <w:sz w:val="22"/>
          <w:szCs w:val="22"/>
          <w:shd w:val="clear" w:color="auto" w:fill="FFFFFF"/>
        </w:rPr>
        <w:t>.</w:t>
      </w:r>
    </w:p>
    <w:p w14:paraId="3272796F" w14:textId="77777777" w:rsidR="00327F56" w:rsidRDefault="00327F56" w:rsidP="00E81BD8">
      <w:pPr>
        <w:spacing w:after="0" w:line="276" w:lineRule="auto"/>
        <w:jc w:val="both"/>
        <w:rPr>
          <w:rFonts w:ascii="Georgia" w:hAnsi="Georgia" w:cs="Arial"/>
          <w:sz w:val="22"/>
          <w:szCs w:val="22"/>
        </w:rPr>
      </w:pPr>
    </w:p>
    <w:p w14:paraId="57136164" w14:textId="4EAB535D" w:rsidR="0032360F" w:rsidRPr="003E221C" w:rsidRDefault="0032360F" w:rsidP="0032360F">
      <w:p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If this is the traditionalist’s argument in favour of overfitting, it</w:t>
      </w:r>
      <w:r w:rsidRPr="003E221C">
        <w:rPr>
          <w:rFonts w:ascii="Georgia" w:hAnsi="Georgia"/>
          <w:color w:val="000000" w:themeColor="text1"/>
          <w:sz w:val="22"/>
          <w:szCs w:val="22"/>
          <w:shd w:val="clear" w:color="auto" w:fill="FFFFFF"/>
        </w:rPr>
        <w:t xml:space="preserve"> is unsound </w:t>
      </w:r>
      <w:r>
        <w:rPr>
          <w:rFonts w:ascii="Georgia" w:hAnsi="Georgia"/>
          <w:color w:val="000000" w:themeColor="text1"/>
          <w:sz w:val="22"/>
          <w:szCs w:val="22"/>
          <w:shd w:val="clear" w:color="auto" w:fill="FFFFFF"/>
        </w:rPr>
        <w:t>in</w:t>
      </w:r>
      <w:r w:rsidRPr="003E221C">
        <w:rPr>
          <w:rFonts w:ascii="Georgia" w:hAnsi="Georgia"/>
          <w:color w:val="000000" w:themeColor="text1"/>
          <w:sz w:val="22"/>
          <w:szCs w:val="22"/>
          <w:shd w:val="clear" w:color="auto" w:fill="FFFFFF"/>
        </w:rPr>
        <w:t xml:space="preserve"> that (2) is false: the existence of alternative explanations is not enough to properly dismiss a data point. </w:t>
      </w:r>
    </w:p>
    <w:p w14:paraId="3C2E3C43" w14:textId="58F3B371" w:rsidR="0032360F" w:rsidRDefault="0032360F" w:rsidP="0032360F">
      <w:pPr>
        <w:spacing w:after="0" w:line="276" w:lineRule="auto"/>
        <w:ind w:firstLine="720"/>
        <w:jc w:val="both"/>
        <w:rPr>
          <w:rFonts w:ascii="Georgia" w:hAnsi="Georgia" w:cs="Arial"/>
          <w:sz w:val="22"/>
          <w:szCs w:val="22"/>
        </w:rPr>
      </w:pPr>
      <w:r>
        <w:rPr>
          <w:rFonts w:ascii="Georgia" w:hAnsi="Georgia" w:cs="Arial"/>
          <w:sz w:val="22"/>
          <w:szCs w:val="22"/>
        </w:rPr>
        <w:t>We think this objection to the traditionalist is unfair</w:t>
      </w:r>
      <w:r w:rsidR="005D0BA2">
        <w:rPr>
          <w:rFonts w:ascii="Georgia" w:hAnsi="Georgia" w:cs="Arial"/>
          <w:sz w:val="22"/>
          <w:szCs w:val="22"/>
        </w:rPr>
        <w:t>, however, in that the traditionalist’s argument is better than this</w:t>
      </w:r>
      <w:r>
        <w:rPr>
          <w:rFonts w:ascii="Georgia" w:hAnsi="Georgia" w:cs="Arial"/>
          <w:sz w:val="22"/>
          <w:szCs w:val="22"/>
        </w:rPr>
        <w:t xml:space="preserve">. A few things about this: </w:t>
      </w:r>
      <w:r w:rsidR="005D0BA2">
        <w:rPr>
          <w:rFonts w:ascii="Georgia" w:hAnsi="Georgia" w:cs="Arial"/>
          <w:sz w:val="22"/>
          <w:szCs w:val="22"/>
        </w:rPr>
        <w:t xml:space="preserve">first, </w:t>
      </w:r>
      <w:r>
        <w:rPr>
          <w:rFonts w:ascii="Georgia" w:hAnsi="Georgia" w:cs="Arial"/>
          <w:sz w:val="22"/>
          <w:szCs w:val="22"/>
        </w:rPr>
        <w:t>we agree with the traditionalist</w:t>
      </w:r>
      <w:r w:rsidR="005D0BA2">
        <w:rPr>
          <w:rFonts w:ascii="Georgia" w:hAnsi="Georgia" w:cs="Arial"/>
          <w:sz w:val="22"/>
          <w:szCs w:val="22"/>
        </w:rPr>
        <w:t xml:space="preserve"> – and everyone should </w:t>
      </w:r>
      <w:r w:rsidR="009B63DF">
        <w:rPr>
          <w:rFonts w:ascii="Georgia" w:hAnsi="Georgia" w:cs="Arial"/>
          <w:sz w:val="22"/>
          <w:szCs w:val="22"/>
        </w:rPr>
        <w:t>–</w:t>
      </w:r>
      <w:r>
        <w:rPr>
          <w:rFonts w:ascii="Georgia" w:hAnsi="Georgia" w:cs="Arial"/>
          <w:sz w:val="22"/>
          <w:szCs w:val="22"/>
        </w:rPr>
        <w:t xml:space="preserve"> that the cases under discussion are </w:t>
      </w:r>
      <w:r w:rsidRPr="00327F56">
        <w:rPr>
          <w:rFonts w:ascii="Georgia" w:hAnsi="Georgia" w:cs="Arial"/>
          <w:i/>
          <w:iCs/>
          <w:sz w:val="22"/>
          <w:szCs w:val="22"/>
        </w:rPr>
        <w:t>also</w:t>
      </w:r>
      <w:r>
        <w:rPr>
          <w:rFonts w:ascii="Georgia" w:hAnsi="Georgia" w:cs="Arial"/>
          <w:sz w:val="22"/>
          <w:szCs w:val="22"/>
        </w:rPr>
        <w:t xml:space="preserve"> cases of moral norm violation. We also agree with the underlying thought that our intuitions are not reliably tracking permissibility and impermissibility types</w:t>
      </w:r>
      <w:r w:rsidR="005D0BA2">
        <w:rPr>
          <w:rFonts w:ascii="Georgia" w:hAnsi="Georgia" w:cs="Arial"/>
          <w:sz w:val="22"/>
          <w:szCs w:val="22"/>
        </w:rPr>
        <w:t>, b</w:t>
      </w:r>
      <w:r>
        <w:rPr>
          <w:rFonts w:ascii="Georgia" w:hAnsi="Georgia" w:cs="Arial"/>
          <w:sz w:val="22"/>
          <w:szCs w:val="22"/>
        </w:rPr>
        <w:t xml:space="preserve">ut, rather, merely permissibility and impermissibility. </w:t>
      </w:r>
      <w:r w:rsidR="005D0BA2">
        <w:rPr>
          <w:rFonts w:ascii="Georgia" w:hAnsi="Georgia" w:cs="Arial"/>
          <w:sz w:val="22"/>
          <w:szCs w:val="22"/>
        </w:rPr>
        <w:t>Again, everyone should agree with this eminently plausible armchair psychological claim, short of empirical evidence against it.</w:t>
      </w:r>
    </w:p>
    <w:p w14:paraId="19CC8D40" w14:textId="29CC11AD" w:rsidR="005D0BA2" w:rsidRDefault="005D0BA2" w:rsidP="0032360F">
      <w:pPr>
        <w:spacing w:after="0" w:line="276" w:lineRule="auto"/>
        <w:ind w:firstLine="720"/>
        <w:jc w:val="both"/>
        <w:rPr>
          <w:rFonts w:ascii="Georgia" w:hAnsi="Georgia" w:cs="Arial"/>
          <w:sz w:val="22"/>
          <w:szCs w:val="22"/>
        </w:rPr>
      </w:pPr>
      <w:r>
        <w:rPr>
          <w:rFonts w:ascii="Georgia" w:hAnsi="Georgia" w:cs="Arial"/>
          <w:sz w:val="22"/>
          <w:szCs w:val="22"/>
        </w:rPr>
        <w:t>If so, however, the traditionalist’s argument becomes:</w:t>
      </w:r>
    </w:p>
    <w:p w14:paraId="5281E198" w14:textId="77777777" w:rsidR="00DC1D0A" w:rsidRDefault="00DC1D0A" w:rsidP="002B3E1D">
      <w:pPr>
        <w:spacing w:line="276" w:lineRule="auto"/>
        <w:jc w:val="both"/>
        <w:rPr>
          <w:rFonts w:ascii="Georgia" w:hAnsi="Georgia" w:cs="Arial"/>
          <w:sz w:val="22"/>
          <w:szCs w:val="22"/>
        </w:rPr>
      </w:pPr>
    </w:p>
    <w:p w14:paraId="7C21ACFF" w14:textId="7273F36B" w:rsidR="005D0BA2" w:rsidRPr="003E221C" w:rsidRDefault="005D0BA2" w:rsidP="005D0BA2">
      <w:pPr>
        <w:pStyle w:val="ListParagraph"/>
        <w:numPr>
          <w:ilvl w:val="0"/>
          <w:numId w:val="7"/>
        </w:num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 xml:space="preserve">Intuitions of impermissibility in morally pregnant cases can be explained away as triggered by moral impermissibility </w:t>
      </w:r>
      <w:r w:rsidRPr="005D0BA2">
        <w:rPr>
          <w:rFonts w:ascii="Georgia" w:hAnsi="Georgia"/>
          <w:i/>
          <w:iCs/>
          <w:color w:val="000000" w:themeColor="text1"/>
          <w:sz w:val="22"/>
          <w:szCs w:val="22"/>
          <w:shd w:val="clear" w:color="auto" w:fill="FFFFFF"/>
        </w:rPr>
        <w:t>alone</w:t>
      </w:r>
      <w:r>
        <w:rPr>
          <w:rFonts w:ascii="Georgia" w:hAnsi="Georgia"/>
          <w:color w:val="000000" w:themeColor="text1"/>
          <w:sz w:val="22"/>
          <w:szCs w:val="22"/>
          <w:shd w:val="clear" w:color="auto" w:fill="FFFFFF"/>
        </w:rPr>
        <w:t>.</w:t>
      </w:r>
    </w:p>
    <w:p w14:paraId="32F69C36" w14:textId="4683C377" w:rsidR="005D0BA2" w:rsidRPr="003E221C" w:rsidRDefault="005D0BA2" w:rsidP="005D0BA2">
      <w:pPr>
        <w:pStyle w:val="ListParagraph"/>
        <w:numPr>
          <w:ilvl w:val="0"/>
          <w:numId w:val="7"/>
        </w:numPr>
        <w:spacing w:after="0"/>
        <w:jc w:val="both"/>
        <w:rPr>
          <w:rFonts w:ascii="Georgia" w:hAnsi="Georgia"/>
          <w:color w:val="000000" w:themeColor="text1"/>
          <w:sz w:val="22"/>
          <w:szCs w:val="22"/>
          <w:shd w:val="clear" w:color="auto" w:fill="FFFFFF"/>
        </w:rPr>
      </w:pPr>
      <w:r w:rsidRPr="003E221C">
        <w:rPr>
          <w:rFonts w:ascii="Georgia" w:hAnsi="Georgia"/>
          <w:color w:val="000000" w:themeColor="text1"/>
          <w:sz w:val="22"/>
          <w:szCs w:val="22"/>
          <w:shd w:val="clear" w:color="auto" w:fill="FFFFFF"/>
        </w:rPr>
        <w:t xml:space="preserve">If </w:t>
      </w:r>
      <w:r>
        <w:rPr>
          <w:rFonts w:ascii="Georgia" w:hAnsi="Georgia"/>
          <w:color w:val="000000" w:themeColor="text1"/>
          <w:sz w:val="22"/>
          <w:szCs w:val="22"/>
          <w:shd w:val="clear" w:color="auto" w:fill="FFFFFF"/>
        </w:rPr>
        <w:t xml:space="preserve">intuitions of impermissibility in morally pregnant cases can be explained away as triggered by moral impermissibility </w:t>
      </w:r>
      <w:r w:rsidRPr="005D0BA2">
        <w:rPr>
          <w:rFonts w:ascii="Georgia" w:hAnsi="Georgia"/>
          <w:i/>
          <w:iCs/>
          <w:color w:val="000000" w:themeColor="text1"/>
          <w:sz w:val="22"/>
          <w:szCs w:val="22"/>
          <w:shd w:val="clear" w:color="auto" w:fill="FFFFFF"/>
        </w:rPr>
        <w:t>alone</w:t>
      </w:r>
      <w:r>
        <w:rPr>
          <w:rFonts w:ascii="Georgia" w:hAnsi="Georgia"/>
          <w:color w:val="000000" w:themeColor="text1"/>
          <w:sz w:val="22"/>
          <w:szCs w:val="22"/>
          <w:shd w:val="clear" w:color="auto" w:fill="FFFFFF"/>
        </w:rPr>
        <w:t>,</w:t>
      </w:r>
      <w:r w:rsidRPr="003E221C">
        <w:rPr>
          <w:rFonts w:ascii="Georgia" w:hAnsi="Georgia"/>
          <w:color w:val="000000" w:themeColor="text1"/>
          <w:sz w:val="22"/>
          <w:szCs w:val="22"/>
          <w:shd w:val="clear" w:color="auto" w:fill="FFFFFF"/>
        </w:rPr>
        <w:t xml:space="preserve"> </w:t>
      </w:r>
      <w:r>
        <w:rPr>
          <w:rFonts w:ascii="Georgia" w:hAnsi="Georgia"/>
          <w:color w:val="000000" w:themeColor="text1"/>
          <w:sz w:val="22"/>
          <w:szCs w:val="22"/>
          <w:shd w:val="clear" w:color="auto" w:fill="FFFFFF"/>
        </w:rPr>
        <w:t xml:space="preserve">then intuitions of impermissibility in morally pregnant cases </w:t>
      </w:r>
      <w:r w:rsidRPr="003E221C">
        <w:rPr>
          <w:rFonts w:ascii="Georgia" w:hAnsi="Georgia"/>
          <w:color w:val="000000" w:themeColor="text1"/>
          <w:sz w:val="22"/>
          <w:szCs w:val="22"/>
          <w:shd w:val="clear" w:color="auto" w:fill="FFFFFF"/>
        </w:rPr>
        <w:t xml:space="preserve">does not constitute a reason to reject </w:t>
      </w:r>
      <w:r>
        <w:rPr>
          <w:rFonts w:ascii="Georgia" w:hAnsi="Georgia"/>
          <w:color w:val="000000" w:themeColor="text1"/>
          <w:sz w:val="22"/>
          <w:szCs w:val="22"/>
          <w:shd w:val="clear" w:color="auto" w:fill="FFFFFF"/>
        </w:rPr>
        <w:t>traditionalism</w:t>
      </w:r>
      <w:r w:rsidRPr="003E221C">
        <w:rPr>
          <w:rFonts w:ascii="Georgia" w:hAnsi="Georgia"/>
          <w:color w:val="000000" w:themeColor="text1"/>
          <w:sz w:val="22"/>
          <w:szCs w:val="22"/>
          <w:shd w:val="clear" w:color="auto" w:fill="FFFFFF"/>
        </w:rPr>
        <w:t>.</w:t>
      </w:r>
    </w:p>
    <w:p w14:paraId="39D39AE9" w14:textId="12B47335" w:rsidR="005D0BA2" w:rsidRDefault="005D0BA2" w:rsidP="005D0BA2">
      <w:pPr>
        <w:pStyle w:val="ListParagraph"/>
        <w:numPr>
          <w:ilvl w:val="0"/>
          <w:numId w:val="7"/>
        </w:numPr>
        <w:spacing w:after="0"/>
        <w:jc w:val="both"/>
        <w:rPr>
          <w:rFonts w:ascii="Georgia" w:hAnsi="Georgia"/>
          <w:color w:val="000000" w:themeColor="text1"/>
          <w:sz w:val="22"/>
          <w:szCs w:val="22"/>
          <w:shd w:val="clear" w:color="auto" w:fill="FFFFFF"/>
        </w:rPr>
      </w:pPr>
      <w:r>
        <w:rPr>
          <w:rFonts w:ascii="Georgia" w:hAnsi="Georgia"/>
          <w:color w:val="000000" w:themeColor="text1"/>
          <w:sz w:val="22"/>
          <w:szCs w:val="22"/>
          <w:shd w:val="clear" w:color="auto" w:fill="FFFFFF"/>
        </w:rPr>
        <w:t>Intuitions of impermissibility in morally pregnant cases</w:t>
      </w:r>
      <w:r w:rsidRPr="003E221C">
        <w:rPr>
          <w:rFonts w:ascii="Georgia" w:hAnsi="Georgia"/>
          <w:color w:val="000000" w:themeColor="text1"/>
          <w:sz w:val="22"/>
          <w:szCs w:val="22"/>
          <w:shd w:val="clear" w:color="auto" w:fill="FFFFFF"/>
        </w:rPr>
        <w:t xml:space="preserve"> </w:t>
      </w:r>
      <w:r>
        <w:rPr>
          <w:rFonts w:ascii="Georgia" w:hAnsi="Georgia"/>
          <w:color w:val="000000" w:themeColor="text1"/>
          <w:sz w:val="22"/>
          <w:szCs w:val="22"/>
          <w:shd w:val="clear" w:color="auto" w:fill="FFFFFF"/>
        </w:rPr>
        <w:t xml:space="preserve">do </w:t>
      </w:r>
      <w:r w:rsidRPr="003E221C">
        <w:rPr>
          <w:rFonts w:ascii="Georgia" w:hAnsi="Georgia"/>
          <w:color w:val="000000" w:themeColor="text1"/>
          <w:sz w:val="22"/>
          <w:szCs w:val="22"/>
          <w:shd w:val="clear" w:color="auto" w:fill="FFFFFF"/>
        </w:rPr>
        <w:t xml:space="preserve">not constitute a reason to reject </w:t>
      </w:r>
      <w:r w:rsidR="00B46104">
        <w:rPr>
          <w:rFonts w:ascii="Georgia" w:hAnsi="Georgia"/>
          <w:color w:val="000000" w:themeColor="text1"/>
          <w:sz w:val="22"/>
          <w:szCs w:val="22"/>
          <w:shd w:val="clear" w:color="auto" w:fill="FFFFFF"/>
        </w:rPr>
        <w:t>traditionalism</w:t>
      </w:r>
      <w:r w:rsidRPr="003E221C">
        <w:rPr>
          <w:rFonts w:ascii="Georgia" w:hAnsi="Georgia"/>
          <w:color w:val="000000" w:themeColor="text1"/>
          <w:sz w:val="22"/>
          <w:szCs w:val="22"/>
          <w:shd w:val="clear" w:color="auto" w:fill="FFFFFF"/>
        </w:rPr>
        <w:t>.</w:t>
      </w:r>
    </w:p>
    <w:p w14:paraId="56458D1F" w14:textId="77777777" w:rsidR="005D0BA2" w:rsidRPr="003E221C" w:rsidRDefault="005D0BA2" w:rsidP="005D0BA2">
      <w:pPr>
        <w:pStyle w:val="ListParagraph"/>
        <w:spacing w:after="0"/>
        <w:jc w:val="both"/>
        <w:rPr>
          <w:rFonts w:ascii="Georgia" w:hAnsi="Georgia"/>
          <w:color w:val="000000" w:themeColor="text1"/>
          <w:sz w:val="22"/>
          <w:szCs w:val="22"/>
          <w:shd w:val="clear" w:color="auto" w:fill="FFFFFF"/>
        </w:rPr>
      </w:pPr>
    </w:p>
    <w:p w14:paraId="42A2D712" w14:textId="50C5C288" w:rsidR="005D0BA2" w:rsidRDefault="005D0BA2" w:rsidP="004210F4">
      <w:pPr>
        <w:spacing w:after="0" w:line="276" w:lineRule="auto"/>
        <w:jc w:val="both"/>
        <w:rPr>
          <w:rFonts w:ascii="Georgia" w:hAnsi="Georgia" w:cs="Arial"/>
          <w:sz w:val="22"/>
          <w:szCs w:val="22"/>
        </w:rPr>
      </w:pPr>
      <w:r>
        <w:rPr>
          <w:rFonts w:ascii="Georgia" w:hAnsi="Georgia" w:cs="Arial"/>
          <w:sz w:val="22"/>
          <w:szCs w:val="22"/>
        </w:rPr>
        <w:t xml:space="preserve">In this shape, we think the traditionalist’s argument goes through on IBE grounds: the thought is that the explanation in terms of moral intuitions alone is clearly the simplest explanation. Since simplicity is a virtue, </w:t>
      </w:r>
      <w:r w:rsidRPr="008752B2">
        <w:rPr>
          <w:rFonts w:ascii="Georgia" w:hAnsi="Georgia" w:cs="Arial"/>
          <w:i/>
          <w:iCs/>
          <w:sz w:val="22"/>
          <w:szCs w:val="22"/>
        </w:rPr>
        <w:t>ceteris paribus</w:t>
      </w:r>
      <w:r>
        <w:rPr>
          <w:rFonts w:ascii="Georgia" w:hAnsi="Georgia" w:cs="Arial"/>
          <w:sz w:val="22"/>
          <w:szCs w:val="22"/>
        </w:rPr>
        <w:t>, the explanation in terms of moral intuitions alone is the best explanation.</w:t>
      </w:r>
    </w:p>
    <w:p w14:paraId="0C593C18" w14:textId="2B39FB17" w:rsidR="00F851A2" w:rsidRDefault="005D0BA2" w:rsidP="00F851A2">
      <w:pPr>
        <w:spacing w:after="0" w:line="276" w:lineRule="auto"/>
        <w:jc w:val="both"/>
        <w:rPr>
          <w:rFonts w:ascii="Georgia" w:hAnsi="Georgia" w:cs="Arial"/>
          <w:sz w:val="22"/>
          <w:szCs w:val="22"/>
        </w:rPr>
      </w:pPr>
      <w:r>
        <w:rPr>
          <w:rFonts w:ascii="Georgia" w:hAnsi="Georgia" w:cs="Arial"/>
          <w:sz w:val="22"/>
          <w:szCs w:val="22"/>
        </w:rPr>
        <w:tab/>
        <w:t>There is a fly in the ointment however: as one of us has argued in previous work (Simion 2024</w:t>
      </w:r>
      <w:r w:rsidR="00C2423B">
        <w:rPr>
          <w:rFonts w:ascii="Georgia" w:hAnsi="Georgia" w:cs="Arial"/>
          <w:sz w:val="22"/>
          <w:szCs w:val="22"/>
        </w:rPr>
        <w:t>a, 2024</w:t>
      </w:r>
      <w:r>
        <w:rPr>
          <w:rFonts w:ascii="Georgia" w:hAnsi="Georgia" w:cs="Arial"/>
          <w:sz w:val="22"/>
          <w:szCs w:val="22"/>
        </w:rPr>
        <w:t xml:space="preserve">b), </w:t>
      </w:r>
      <w:r w:rsidR="00F851A2">
        <w:rPr>
          <w:rFonts w:ascii="Georgia" w:hAnsi="Georgia" w:cs="Arial"/>
          <w:sz w:val="22"/>
          <w:szCs w:val="22"/>
        </w:rPr>
        <w:t xml:space="preserve">cases with the same structure, but in which, at least seemingly, no moral norm is being breached, are available. Indeed, one can even find cases of prima facie moral success that have a similarly problematic structure. Here is one such case: </w:t>
      </w:r>
    </w:p>
    <w:p w14:paraId="110F0135" w14:textId="77777777" w:rsidR="003D5689" w:rsidRPr="001A0B3D" w:rsidRDefault="003D5689" w:rsidP="003D5689">
      <w:pPr>
        <w:spacing w:line="276" w:lineRule="auto"/>
        <w:jc w:val="both"/>
        <w:rPr>
          <w:rFonts w:ascii="Georgia" w:hAnsi="Georgia" w:cs="Arial"/>
          <w:sz w:val="22"/>
          <w:szCs w:val="22"/>
        </w:rPr>
      </w:pPr>
    </w:p>
    <w:p w14:paraId="07AE07E1" w14:textId="1837E971" w:rsidR="003D5689" w:rsidRPr="001A0B3D" w:rsidRDefault="003D5689" w:rsidP="003D5689">
      <w:pPr>
        <w:spacing w:line="276" w:lineRule="auto"/>
        <w:jc w:val="both"/>
        <w:rPr>
          <w:rFonts w:ascii="Georgia" w:hAnsi="Georgia" w:cs="Arial"/>
          <w:sz w:val="22"/>
          <w:szCs w:val="22"/>
        </w:rPr>
      </w:pPr>
      <w:r>
        <w:rPr>
          <w:rFonts w:ascii="Georgia" w:hAnsi="Georgia" w:cs="Arial"/>
          <w:b/>
          <w:sz w:val="22"/>
          <w:szCs w:val="22"/>
        </w:rPr>
        <w:t>Case</w:t>
      </w:r>
      <w:r w:rsidR="00E62CE6">
        <w:rPr>
          <w:rFonts w:ascii="Georgia" w:hAnsi="Georgia" w:cs="Arial"/>
          <w:b/>
          <w:sz w:val="22"/>
          <w:szCs w:val="22"/>
        </w:rPr>
        <w:t xml:space="preserve"> </w:t>
      </w:r>
      <w:r w:rsidR="00743B7A">
        <w:rPr>
          <w:rFonts w:ascii="Georgia" w:hAnsi="Georgia" w:cs="Arial"/>
          <w:b/>
          <w:sz w:val="22"/>
          <w:szCs w:val="22"/>
        </w:rPr>
        <w:t>#</w:t>
      </w:r>
      <w:r w:rsidR="00E62CE6">
        <w:rPr>
          <w:rFonts w:ascii="Georgia" w:hAnsi="Georgia" w:cs="Arial"/>
          <w:b/>
          <w:sz w:val="22"/>
          <w:szCs w:val="22"/>
        </w:rPr>
        <w:t xml:space="preserve">4. </w:t>
      </w:r>
      <w:r w:rsidRPr="001A0B3D">
        <w:rPr>
          <w:rFonts w:ascii="Georgia" w:hAnsi="Georgia" w:cs="Arial"/>
          <w:b/>
          <w:sz w:val="22"/>
          <w:szCs w:val="22"/>
        </w:rPr>
        <w:t>Unwarranted Optimism</w:t>
      </w:r>
      <w:r w:rsidRPr="001A0B3D">
        <w:rPr>
          <w:rFonts w:ascii="Georgia" w:hAnsi="Georgia" w:cs="Arial"/>
          <w:sz w:val="22"/>
          <w:szCs w:val="22"/>
        </w:rPr>
        <w:t xml:space="preserve">: Mary is an optimist. When her partner Dan spends </w:t>
      </w:r>
      <w:proofErr w:type="gramStart"/>
      <w:r w:rsidRPr="001A0B3D">
        <w:rPr>
          <w:rFonts w:ascii="Georgia" w:hAnsi="Georgia" w:cs="Arial"/>
          <w:sz w:val="22"/>
          <w:szCs w:val="22"/>
        </w:rPr>
        <w:t>more and more</w:t>
      </w:r>
      <w:proofErr w:type="gramEnd"/>
      <w:r w:rsidRPr="001A0B3D">
        <w:rPr>
          <w:rFonts w:ascii="Georgia" w:hAnsi="Georgia" w:cs="Arial"/>
          <w:sz w:val="22"/>
          <w:szCs w:val="22"/>
        </w:rPr>
        <w:t xml:space="preserve"> evening hours at the office, she’s happy that his career is going so well. When he comes home smelling like floral perfume, she thinks to herself: ‘wow, excellent taste in fragrance!’ Finally, when she repeatedly sees him having coffee in town with his colleague Alice, she is glad he’s making new friends</w:t>
      </w:r>
      <w:r w:rsidR="00E62CE6">
        <w:rPr>
          <w:rFonts w:ascii="Georgia" w:hAnsi="Georgia" w:cs="Arial"/>
          <w:sz w:val="22"/>
          <w:szCs w:val="22"/>
        </w:rPr>
        <w:t xml:space="preserve"> (Simion 2024</w:t>
      </w:r>
      <w:r w:rsidR="00C2423B">
        <w:rPr>
          <w:rFonts w:ascii="Georgia" w:hAnsi="Georgia" w:cs="Arial"/>
          <w:sz w:val="22"/>
          <w:szCs w:val="22"/>
        </w:rPr>
        <w:t>a</w:t>
      </w:r>
      <w:r w:rsidR="00E62CE6">
        <w:rPr>
          <w:rFonts w:ascii="Georgia" w:hAnsi="Georgia" w:cs="Arial"/>
          <w:sz w:val="22"/>
          <w:szCs w:val="22"/>
        </w:rPr>
        <w:t>, 17)</w:t>
      </w:r>
      <w:r w:rsidRPr="001A0B3D">
        <w:rPr>
          <w:rFonts w:ascii="Georgia" w:hAnsi="Georgia" w:cs="Arial"/>
          <w:sz w:val="22"/>
          <w:szCs w:val="22"/>
        </w:rPr>
        <w:t>.</w:t>
      </w:r>
    </w:p>
    <w:p w14:paraId="521B6691" w14:textId="77777777" w:rsidR="00F851A2" w:rsidRDefault="00F851A2" w:rsidP="00F851A2">
      <w:pPr>
        <w:spacing w:after="0" w:line="276" w:lineRule="auto"/>
        <w:jc w:val="both"/>
        <w:rPr>
          <w:rFonts w:ascii="Georgia" w:hAnsi="Georgia" w:cs="Arial"/>
          <w:sz w:val="22"/>
          <w:szCs w:val="22"/>
        </w:rPr>
      </w:pPr>
    </w:p>
    <w:p w14:paraId="4F803FD3" w14:textId="37D4F3C3" w:rsidR="002B3E1D" w:rsidRDefault="003D5689" w:rsidP="00F851A2">
      <w:pPr>
        <w:spacing w:after="0" w:line="276" w:lineRule="auto"/>
        <w:jc w:val="both"/>
        <w:rPr>
          <w:rFonts w:ascii="Georgia" w:hAnsi="Georgia" w:cs="Arial"/>
          <w:sz w:val="22"/>
          <w:szCs w:val="22"/>
        </w:rPr>
      </w:pPr>
      <w:r w:rsidRPr="003D5689">
        <w:rPr>
          <w:rFonts w:ascii="Georgia" w:hAnsi="Georgia" w:cs="Arial"/>
          <w:sz w:val="22"/>
          <w:szCs w:val="22"/>
        </w:rPr>
        <w:t xml:space="preserve">Extant views on partiality in friendship uniformly predict that the case of </w:t>
      </w:r>
      <w:r>
        <w:rPr>
          <w:rFonts w:ascii="Georgia" w:hAnsi="Georgia" w:cs="Arial"/>
          <w:sz w:val="22"/>
          <w:szCs w:val="22"/>
        </w:rPr>
        <w:t>Mary</w:t>
      </w:r>
      <w:r w:rsidRPr="003D5689">
        <w:rPr>
          <w:rFonts w:ascii="Georgia" w:hAnsi="Georgia" w:cs="Arial"/>
          <w:sz w:val="22"/>
          <w:szCs w:val="22"/>
        </w:rPr>
        <w:t xml:space="preserve"> is a case of moral success</w:t>
      </w:r>
      <w:r w:rsidR="002B37B1">
        <w:rPr>
          <w:rFonts w:ascii="Georgia" w:hAnsi="Georgia" w:cs="Arial"/>
          <w:sz w:val="22"/>
          <w:szCs w:val="22"/>
        </w:rPr>
        <w:t>.</w:t>
      </w:r>
      <w:r w:rsidRPr="003D5689">
        <w:rPr>
          <w:rFonts w:ascii="Georgia" w:hAnsi="Georgia" w:cs="Arial"/>
          <w:sz w:val="22"/>
          <w:szCs w:val="22"/>
        </w:rPr>
        <w:t xml:space="preserve"> </w:t>
      </w:r>
      <w:r w:rsidRPr="003D5689">
        <w:rPr>
          <w:rFonts w:ascii="Georgia" w:hAnsi="Georgia" w:cs="Open Sans"/>
          <w:color w:val="000000"/>
          <w:sz w:val="22"/>
          <w:szCs w:val="22"/>
          <w:shd w:val="clear" w:color="auto" w:fill="FFFFFF"/>
        </w:rPr>
        <w:t xml:space="preserve">Strong views of epistemic partiality hold that </w:t>
      </w:r>
      <w:r>
        <w:rPr>
          <w:rFonts w:ascii="Georgia" w:hAnsi="Georgia" w:cs="Open Sans"/>
          <w:color w:val="000000"/>
          <w:sz w:val="22"/>
          <w:szCs w:val="22"/>
          <w:shd w:val="clear" w:color="auto" w:fill="FFFFFF"/>
        </w:rPr>
        <w:t xml:space="preserve">the ethics of </w:t>
      </w:r>
      <w:r w:rsidRPr="003D5689">
        <w:rPr>
          <w:rFonts w:ascii="Georgia" w:hAnsi="Georgia" w:cs="Open Sans"/>
          <w:color w:val="000000"/>
          <w:sz w:val="22"/>
          <w:szCs w:val="22"/>
          <w:shd w:val="clear" w:color="auto" w:fill="FFFFFF"/>
        </w:rPr>
        <w:t xml:space="preserve">friendship may require biased beliefs in direct conflict with epistemic norms. Weak views hold that </w:t>
      </w:r>
      <w:r>
        <w:rPr>
          <w:rFonts w:ascii="Georgia" w:hAnsi="Georgia" w:cs="Open Sans"/>
          <w:color w:val="000000"/>
          <w:sz w:val="22"/>
          <w:szCs w:val="22"/>
          <w:shd w:val="clear" w:color="auto" w:fill="FFFFFF"/>
        </w:rPr>
        <w:t xml:space="preserve">the ethics of </w:t>
      </w:r>
      <w:r w:rsidRPr="003D5689">
        <w:rPr>
          <w:rFonts w:ascii="Georgia" w:hAnsi="Georgia" w:cs="Open Sans"/>
          <w:color w:val="000000"/>
          <w:sz w:val="22"/>
          <w:szCs w:val="22"/>
          <w:shd w:val="clear" w:color="auto" w:fill="FFFFFF"/>
        </w:rPr>
        <w:t>friendship may place normative expectations on belief formation but in a manner that does not violate these norms.</w:t>
      </w:r>
      <w:r>
        <w:rPr>
          <w:rFonts w:ascii="Georgia" w:hAnsi="Georgia" w:cs="Open Sans"/>
          <w:color w:val="000000"/>
          <w:sz w:val="22"/>
          <w:szCs w:val="22"/>
          <w:shd w:val="clear" w:color="auto" w:fill="FFFFFF"/>
        </w:rPr>
        <w:t xml:space="preserve"> Either way, what we have above will be diagnosed as a case of moral success</w:t>
      </w:r>
      <w:r w:rsidR="00E62CE6">
        <w:rPr>
          <w:rFonts w:ascii="Georgia" w:hAnsi="Georgia" w:cs="Open Sans"/>
          <w:color w:val="000000"/>
          <w:sz w:val="22"/>
          <w:szCs w:val="22"/>
          <w:shd w:val="clear" w:color="auto" w:fill="FFFFFF"/>
        </w:rPr>
        <w:t>.</w:t>
      </w:r>
      <w:r>
        <w:rPr>
          <w:rFonts w:ascii="Georgia" w:hAnsi="Georgia" w:cs="Open Sans"/>
          <w:color w:val="000000"/>
          <w:sz w:val="22"/>
          <w:szCs w:val="22"/>
          <w:shd w:val="clear" w:color="auto" w:fill="FFFFFF"/>
        </w:rPr>
        <w:t xml:space="preserve"> Clearly, though, Mary is not justified to </w:t>
      </w:r>
      <w:r w:rsidR="00E62CE6">
        <w:rPr>
          <w:rFonts w:ascii="Georgia" w:hAnsi="Georgia" w:cs="Open Sans"/>
          <w:color w:val="000000"/>
          <w:sz w:val="22"/>
          <w:szCs w:val="22"/>
          <w:shd w:val="clear" w:color="auto" w:fill="FFFFFF"/>
        </w:rPr>
        <w:t xml:space="preserve">continue believing as she does that Dan is a faithful loving partner. </w:t>
      </w:r>
      <w:r w:rsidR="002B3E1D" w:rsidRPr="003D5689">
        <w:rPr>
          <w:rFonts w:ascii="Georgia" w:hAnsi="Georgia" w:cs="Arial"/>
          <w:sz w:val="22"/>
          <w:szCs w:val="22"/>
        </w:rPr>
        <w:t>This suggest that the source of the intuition is, indeed</w:t>
      </w:r>
      <w:r w:rsidR="008752B2">
        <w:rPr>
          <w:rFonts w:ascii="Georgia" w:hAnsi="Georgia" w:cs="Arial"/>
          <w:sz w:val="22"/>
          <w:szCs w:val="22"/>
        </w:rPr>
        <w:t>,</w:t>
      </w:r>
      <w:r w:rsidR="002B3E1D" w:rsidRPr="003D5689">
        <w:rPr>
          <w:rFonts w:ascii="Georgia" w:hAnsi="Georgia" w:cs="Arial"/>
          <w:sz w:val="22"/>
          <w:szCs w:val="22"/>
        </w:rPr>
        <w:t xml:space="preserve"> epistemic failure (absent other</w:t>
      </w:r>
      <w:r w:rsidR="002B3E1D" w:rsidRPr="001A0B3D">
        <w:rPr>
          <w:rFonts w:ascii="Georgia" w:hAnsi="Georgia" w:cs="Arial"/>
          <w:sz w:val="22"/>
          <w:szCs w:val="22"/>
        </w:rPr>
        <w:t xml:space="preserve"> normative constraints at the context). </w:t>
      </w:r>
    </w:p>
    <w:p w14:paraId="696328CA" w14:textId="7F984B4A" w:rsidR="003769D3" w:rsidRPr="003769D3" w:rsidRDefault="003769D3" w:rsidP="003769D3">
      <w:pPr>
        <w:spacing w:after="0"/>
        <w:ind w:firstLine="720"/>
        <w:jc w:val="both"/>
        <w:rPr>
          <w:rFonts w:ascii="Georgia" w:hAnsi="Georgia"/>
          <w:sz w:val="22"/>
          <w:szCs w:val="22"/>
        </w:rPr>
      </w:pPr>
      <w:r>
        <w:rPr>
          <w:rFonts w:ascii="Georgia" w:hAnsi="Georgia"/>
          <w:sz w:val="22"/>
          <w:szCs w:val="22"/>
        </w:rPr>
        <w:t xml:space="preserve">Going back to the traditionalist’s argument for overfitting: what cases </w:t>
      </w:r>
      <w:r w:rsidR="009B0EE6">
        <w:rPr>
          <w:rFonts w:ascii="Georgia" w:hAnsi="Georgia"/>
          <w:sz w:val="22"/>
          <w:szCs w:val="22"/>
        </w:rPr>
        <w:t xml:space="preserve">like Mary’s </w:t>
      </w:r>
      <w:r>
        <w:rPr>
          <w:rFonts w:ascii="Georgia" w:hAnsi="Georgia"/>
          <w:sz w:val="22"/>
          <w:szCs w:val="22"/>
        </w:rPr>
        <w:t>show is that it is not the case that the best explanation of the impermissibility intuitions present at the morally pregnant cases is that they are triggered by moral impermissibility alone.</w:t>
      </w:r>
    </w:p>
    <w:p w14:paraId="65EF3754" w14:textId="77777777" w:rsidR="00E62CE6" w:rsidRDefault="003D5689" w:rsidP="002B3E1D">
      <w:pPr>
        <w:spacing w:after="0"/>
        <w:jc w:val="both"/>
        <w:rPr>
          <w:rFonts w:ascii="Georgia" w:hAnsi="Georgia"/>
          <w:sz w:val="22"/>
          <w:szCs w:val="22"/>
        </w:rPr>
      </w:pPr>
      <w:r>
        <w:rPr>
          <w:rFonts w:ascii="Georgia" w:hAnsi="Georgia"/>
          <w:sz w:val="22"/>
          <w:szCs w:val="22"/>
        </w:rPr>
        <w:tab/>
        <w:t xml:space="preserve">There are two responses available to the traditionalist at this point, as far as we can see. </w:t>
      </w:r>
    </w:p>
    <w:p w14:paraId="580B331F" w14:textId="5547555E" w:rsidR="002B3E1D" w:rsidRDefault="003D5689" w:rsidP="00E62CE6">
      <w:pPr>
        <w:spacing w:after="0"/>
        <w:ind w:firstLine="720"/>
        <w:jc w:val="both"/>
        <w:rPr>
          <w:rFonts w:ascii="Georgia" w:hAnsi="Georgia"/>
          <w:sz w:val="22"/>
          <w:szCs w:val="22"/>
        </w:rPr>
      </w:pPr>
      <w:r>
        <w:rPr>
          <w:rFonts w:ascii="Georgia" w:hAnsi="Georgia"/>
          <w:sz w:val="22"/>
          <w:szCs w:val="22"/>
        </w:rPr>
        <w:t>One is to deny – against pretty much the entire body of literature on partiality in friendship – that the case above is one of moral success. Maybe one way to do that would be to argu</w:t>
      </w:r>
      <w:r w:rsidR="00E62CE6">
        <w:rPr>
          <w:rFonts w:ascii="Georgia" w:hAnsi="Georgia"/>
          <w:sz w:val="22"/>
          <w:szCs w:val="22"/>
        </w:rPr>
        <w:t>e that one has duties of self-respect that Mary is breaching in this case. Or perhaps one can argue, on rule-consequentialis</w:t>
      </w:r>
      <w:r w:rsidR="008752B2">
        <w:rPr>
          <w:rFonts w:ascii="Georgia" w:hAnsi="Georgia"/>
          <w:sz w:val="22"/>
          <w:szCs w:val="22"/>
        </w:rPr>
        <w:t>t</w:t>
      </w:r>
      <w:r w:rsidR="00E62CE6">
        <w:rPr>
          <w:rFonts w:ascii="Georgia" w:hAnsi="Georgia"/>
          <w:sz w:val="22"/>
          <w:szCs w:val="22"/>
        </w:rPr>
        <w:t xml:space="preserve"> grounds, that partiality in friendship is (morally) a bad idea in the long run. We are sceptical this move will work wonders</w:t>
      </w:r>
      <w:r w:rsidR="008752B2">
        <w:rPr>
          <w:rFonts w:ascii="Georgia" w:hAnsi="Georgia"/>
          <w:sz w:val="22"/>
          <w:szCs w:val="22"/>
        </w:rPr>
        <w:t xml:space="preserve"> for the traditionalist’s case</w:t>
      </w:r>
      <w:r w:rsidR="00E62CE6">
        <w:rPr>
          <w:rFonts w:ascii="Georgia" w:hAnsi="Georgia"/>
          <w:sz w:val="22"/>
          <w:szCs w:val="22"/>
        </w:rPr>
        <w:t>. After all, we can easily imagine cases that have no moral flavour whatsoever (positive or negative) and that have the same problematic structure as the cases above, epistemically speaking:</w:t>
      </w:r>
    </w:p>
    <w:p w14:paraId="157A4673" w14:textId="77777777" w:rsidR="003D5689" w:rsidRDefault="003D5689" w:rsidP="002B3E1D">
      <w:pPr>
        <w:spacing w:after="0"/>
        <w:jc w:val="both"/>
        <w:rPr>
          <w:rFonts w:ascii="Georgia" w:hAnsi="Georgia"/>
          <w:sz w:val="22"/>
          <w:szCs w:val="22"/>
        </w:rPr>
      </w:pPr>
    </w:p>
    <w:p w14:paraId="595C9E05" w14:textId="05950C7F" w:rsidR="003D5689" w:rsidRPr="001A0B3D" w:rsidRDefault="003D5689" w:rsidP="003D5689">
      <w:pPr>
        <w:spacing w:line="276" w:lineRule="auto"/>
        <w:jc w:val="both"/>
        <w:rPr>
          <w:rFonts w:ascii="Georgia" w:hAnsi="Georgia" w:cs="Arial"/>
          <w:sz w:val="22"/>
          <w:szCs w:val="22"/>
        </w:rPr>
      </w:pPr>
      <w:r w:rsidRPr="001A0B3D">
        <w:rPr>
          <w:rFonts w:ascii="Georgia" w:hAnsi="Georgia" w:cs="Arial"/>
          <w:b/>
          <w:bCs/>
          <w:sz w:val="22"/>
          <w:szCs w:val="22"/>
        </w:rPr>
        <w:lastRenderedPageBreak/>
        <w:t>Case #</w:t>
      </w:r>
      <w:r w:rsidR="00E62CE6">
        <w:rPr>
          <w:rFonts w:ascii="Georgia" w:hAnsi="Georgia" w:cs="Arial"/>
          <w:b/>
          <w:bCs/>
          <w:sz w:val="22"/>
          <w:szCs w:val="22"/>
        </w:rPr>
        <w:t>5</w:t>
      </w:r>
      <w:r w:rsidRPr="001A0B3D">
        <w:rPr>
          <w:rFonts w:ascii="Georgia" w:hAnsi="Georgia" w:cs="Arial"/>
          <w:b/>
          <w:bCs/>
          <w:sz w:val="22"/>
          <w:szCs w:val="22"/>
        </w:rPr>
        <w:t>. Perceptual Non-responsiveness</w:t>
      </w:r>
      <w:r w:rsidRPr="001A0B3D">
        <w:rPr>
          <w:rFonts w:ascii="Georgia" w:hAnsi="Georgia" w:cs="Arial"/>
          <w:sz w:val="22"/>
          <w:szCs w:val="22"/>
        </w:rPr>
        <w:t>: Alice is looking straight at the table in front of her and fails to form the belief that there’s a table in front of her</w:t>
      </w:r>
      <w:r w:rsidR="00E62CE6">
        <w:rPr>
          <w:rFonts w:ascii="Georgia" w:hAnsi="Georgia" w:cs="Arial"/>
          <w:sz w:val="22"/>
          <w:szCs w:val="22"/>
        </w:rPr>
        <w:t xml:space="preserve"> (Simion 2024</w:t>
      </w:r>
      <w:r w:rsidR="0057004F">
        <w:rPr>
          <w:rFonts w:ascii="Georgia" w:hAnsi="Georgia" w:cs="Arial"/>
          <w:sz w:val="22"/>
          <w:szCs w:val="22"/>
        </w:rPr>
        <w:t>a</w:t>
      </w:r>
      <w:r w:rsidR="00E62CE6">
        <w:rPr>
          <w:rFonts w:ascii="Georgia" w:hAnsi="Georgia" w:cs="Arial"/>
          <w:sz w:val="22"/>
          <w:szCs w:val="22"/>
        </w:rPr>
        <w:t>, 17)</w:t>
      </w:r>
      <w:r w:rsidRPr="001A0B3D">
        <w:rPr>
          <w:rFonts w:ascii="Georgia" w:hAnsi="Georgia" w:cs="Arial"/>
          <w:sz w:val="22"/>
          <w:szCs w:val="22"/>
        </w:rPr>
        <w:t>.</w:t>
      </w:r>
    </w:p>
    <w:p w14:paraId="44026E12" w14:textId="77777777" w:rsidR="003D5689" w:rsidRDefault="003D5689" w:rsidP="002B3E1D">
      <w:pPr>
        <w:spacing w:after="0"/>
        <w:jc w:val="both"/>
        <w:rPr>
          <w:rFonts w:ascii="Georgia" w:hAnsi="Georgia"/>
          <w:sz w:val="22"/>
          <w:szCs w:val="22"/>
        </w:rPr>
      </w:pPr>
    </w:p>
    <w:p w14:paraId="78FAFDEF" w14:textId="0C7EB52F" w:rsidR="00E62CE6" w:rsidRDefault="00E62CE6" w:rsidP="002B3E1D">
      <w:pPr>
        <w:spacing w:after="0"/>
        <w:jc w:val="both"/>
        <w:rPr>
          <w:rFonts w:ascii="Georgia" w:hAnsi="Georgia"/>
          <w:sz w:val="22"/>
          <w:szCs w:val="22"/>
        </w:rPr>
      </w:pPr>
      <w:r>
        <w:rPr>
          <w:rFonts w:ascii="Georgia" w:hAnsi="Georgia"/>
          <w:sz w:val="22"/>
          <w:szCs w:val="22"/>
        </w:rPr>
        <w:t xml:space="preserve">Importantly, this is not a case where Alice is distracted, meditating, or otherwise occupied, cognitively. Intuitively, </w:t>
      </w:r>
      <w:r w:rsidR="008752B2">
        <w:rPr>
          <w:rFonts w:ascii="Georgia" w:hAnsi="Georgia"/>
          <w:sz w:val="22"/>
          <w:szCs w:val="22"/>
        </w:rPr>
        <w:t xml:space="preserve">if so, </w:t>
      </w:r>
      <w:r>
        <w:rPr>
          <w:rFonts w:ascii="Georgia" w:hAnsi="Georgia"/>
          <w:sz w:val="22"/>
          <w:szCs w:val="22"/>
        </w:rPr>
        <w:t xml:space="preserve">something is going really wrong in this case. </w:t>
      </w:r>
    </w:p>
    <w:p w14:paraId="0557C785" w14:textId="79541D03" w:rsidR="00E62CE6" w:rsidRDefault="00E62CE6" w:rsidP="003769D3">
      <w:pPr>
        <w:spacing w:after="0"/>
        <w:ind w:firstLine="720"/>
        <w:jc w:val="both"/>
        <w:rPr>
          <w:rFonts w:ascii="Georgia" w:hAnsi="Georgia"/>
          <w:sz w:val="22"/>
          <w:szCs w:val="22"/>
        </w:rPr>
      </w:pPr>
      <w:r>
        <w:rPr>
          <w:rFonts w:ascii="Georgia" w:hAnsi="Georgia"/>
          <w:sz w:val="22"/>
          <w:szCs w:val="22"/>
        </w:rPr>
        <w:t>Second, however, and more promisingly, the traditionalist ca</w:t>
      </w:r>
      <w:r w:rsidR="00C40C4D">
        <w:rPr>
          <w:rFonts w:ascii="Georgia" w:hAnsi="Georgia"/>
          <w:sz w:val="22"/>
          <w:szCs w:val="22"/>
        </w:rPr>
        <w:t>n</w:t>
      </w:r>
      <w:r>
        <w:rPr>
          <w:rFonts w:ascii="Georgia" w:hAnsi="Georgia"/>
          <w:sz w:val="22"/>
          <w:szCs w:val="22"/>
        </w:rPr>
        <w:t xml:space="preserve"> ask the following reasonable question: if the objector has non-</w:t>
      </w:r>
      <w:proofErr w:type="gramStart"/>
      <w:r>
        <w:rPr>
          <w:rFonts w:ascii="Georgia" w:hAnsi="Georgia"/>
          <w:sz w:val="22"/>
          <w:szCs w:val="22"/>
        </w:rPr>
        <w:t>morally-pregnant</w:t>
      </w:r>
      <w:proofErr w:type="gramEnd"/>
      <w:r>
        <w:rPr>
          <w:rFonts w:ascii="Georgia" w:hAnsi="Georgia"/>
          <w:sz w:val="22"/>
          <w:szCs w:val="22"/>
        </w:rPr>
        <w:t xml:space="preserve"> cases available at hand, why run with the </w:t>
      </w:r>
      <w:proofErr w:type="gramStart"/>
      <w:r>
        <w:rPr>
          <w:rFonts w:ascii="Georgia" w:hAnsi="Georgia"/>
          <w:sz w:val="22"/>
          <w:szCs w:val="22"/>
        </w:rPr>
        <w:t>morally-pregnant</w:t>
      </w:r>
      <w:proofErr w:type="gramEnd"/>
      <w:r>
        <w:rPr>
          <w:rFonts w:ascii="Georgia" w:hAnsi="Georgia"/>
          <w:sz w:val="22"/>
          <w:szCs w:val="22"/>
        </w:rPr>
        <w:t xml:space="preserve"> ones to begin with? This faces the objector with a dilemma: </w:t>
      </w:r>
      <w:proofErr w:type="gramStart"/>
      <w:r w:rsidR="008752B2">
        <w:rPr>
          <w:rFonts w:ascii="Georgia" w:hAnsi="Georgia"/>
          <w:sz w:val="22"/>
          <w:szCs w:val="22"/>
        </w:rPr>
        <w:t xml:space="preserve">either </w:t>
      </w:r>
      <w:r>
        <w:rPr>
          <w:rFonts w:ascii="Georgia" w:hAnsi="Georgia"/>
          <w:sz w:val="22"/>
          <w:szCs w:val="22"/>
        </w:rPr>
        <w:t>to</w:t>
      </w:r>
      <w:proofErr w:type="gramEnd"/>
      <w:r>
        <w:rPr>
          <w:rFonts w:ascii="Georgia" w:hAnsi="Georgia"/>
          <w:sz w:val="22"/>
          <w:szCs w:val="22"/>
        </w:rPr>
        <w:t xml:space="preserve"> agree that there is no advantage to morally pregnant cases, which is to concede to the traditionalist the methodological point: one should not employ morally pregnant cases in epistemology. They either lead to overfitting (in cases in which it is indeed moral intuitions alone that </w:t>
      </w:r>
      <w:r w:rsidR="003769D3">
        <w:rPr>
          <w:rFonts w:ascii="Georgia" w:hAnsi="Georgia"/>
          <w:sz w:val="22"/>
          <w:szCs w:val="22"/>
        </w:rPr>
        <w:t>are at stake)</w:t>
      </w:r>
      <w:r>
        <w:rPr>
          <w:rFonts w:ascii="Georgia" w:hAnsi="Georgia"/>
          <w:sz w:val="22"/>
          <w:szCs w:val="22"/>
        </w:rPr>
        <w:t>, or they muddy the waters unnecessarily</w:t>
      </w:r>
      <w:r w:rsidR="003769D3">
        <w:rPr>
          <w:rFonts w:ascii="Georgia" w:hAnsi="Georgia"/>
          <w:sz w:val="22"/>
          <w:szCs w:val="22"/>
        </w:rPr>
        <w:t xml:space="preserve"> (in cases in which there is an underlying epistemic problem</w:t>
      </w:r>
      <w:r w:rsidR="00D42B68">
        <w:rPr>
          <w:rFonts w:ascii="Georgia" w:hAnsi="Georgia"/>
          <w:sz w:val="22"/>
          <w:szCs w:val="22"/>
        </w:rPr>
        <w:t>)</w:t>
      </w:r>
      <w:r w:rsidR="00C40C4D">
        <w:rPr>
          <w:rFonts w:ascii="Georgia" w:hAnsi="Georgia"/>
          <w:sz w:val="22"/>
          <w:szCs w:val="22"/>
        </w:rPr>
        <w:t xml:space="preserve">. </w:t>
      </w:r>
      <w:r w:rsidR="008752B2">
        <w:rPr>
          <w:rFonts w:ascii="Georgia" w:hAnsi="Georgia"/>
          <w:sz w:val="22"/>
          <w:szCs w:val="22"/>
        </w:rPr>
        <w:t>Or, a</w:t>
      </w:r>
      <w:r w:rsidR="00C40C4D">
        <w:rPr>
          <w:rFonts w:ascii="Georgia" w:hAnsi="Georgia"/>
          <w:sz w:val="22"/>
          <w:szCs w:val="22"/>
        </w:rPr>
        <w:t>lternatively, the objector needs to admit that there is some methodological advantage to putting forth objections accompanied by morally pregnant cases, in which case the suspicion is, once more, that the strength of the objection rests heavily on the moral intuition.</w:t>
      </w:r>
    </w:p>
    <w:p w14:paraId="63963256" w14:textId="0D2A40BD" w:rsidR="006B6689" w:rsidRDefault="00C40C4D" w:rsidP="006B6689">
      <w:pPr>
        <w:spacing w:after="0"/>
        <w:ind w:firstLine="720"/>
        <w:jc w:val="both"/>
        <w:rPr>
          <w:rFonts w:ascii="Georgia" w:hAnsi="Georgia"/>
          <w:sz w:val="22"/>
          <w:szCs w:val="22"/>
        </w:rPr>
      </w:pPr>
      <w:r>
        <w:rPr>
          <w:rFonts w:ascii="Georgia" w:hAnsi="Georgia"/>
          <w:sz w:val="22"/>
          <w:szCs w:val="22"/>
        </w:rPr>
        <w:t xml:space="preserve">Here, we will take the second horn: Our view is that </w:t>
      </w:r>
      <w:r w:rsidR="006B6689">
        <w:rPr>
          <w:rFonts w:ascii="Georgia" w:hAnsi="Georgia"/>
          <w:sz w:val="22"/>
          <w:szCs w:val="22"/>
        </w:rPr>
        <w:t xml:space="preserve">(1) </w:t>
      </w:r>
      <w:r>
        <w:rPr>
          <w:rFonts w:ascii="Georgia" w:hAnsi="Georgia"/>
          <w:sz w:val="22"/>
          <w:szCs w:val="22"/>
        </w:rPr>
        <w:t>morally pregnant cases are distinctively methodologically useful, and that</w:t>
      </w:r>
      <w:r w:rsidR="008752B2">
        <w:rPr>
          <w:rFonts w:ascii="Georgia" w:hAnsi="Georgia"/>
          <w:sz w:val="22"/>
          <w:szCs w:val="22"/>
        </w:rPr>
        <w:t>, nevertheless</w:t>
      </w:r>
      <w:r>
        <w:rPr>
          <w:rFonts w:ascii="Georgia" w:hAnsi="Georgia"/>
          <w:sz w:val="22"/>
          <w:szCs w:val="22"/>
        </w:rPr>
        <w:t xml:space="preserve"> </w:t>
      </w:r>
      <w:r w:rsidR="006B6689">
        <w:rPr>
          <w:rFonts w:ascii="Georgia" w:hAnsi="Georgia"/>
          <w:sz w:val="22"/>
          <w:szCs w:val="22"/>
        </w:rPr>
        <w:t xml:space="preserve">(2) </w:t>
      </w:r>
      <w:r>
        <w:rPr>
          <w:rFonts w:ascii="Georgia" w:hAnsi="Georgia"/>
          <w:sz w:val="22"/>
          <w:szCs w:val="22"/>
        </w:rPr>
        <w:t xml:space="preserve">they do not carry the danger </w:t>
      </w:r>
      <w:r w:rsidR="006B6689">
        <w:rPr>
          <w:rFonts w:ascii="Georgia" w:hAnsi="Georgia"/>
          <w:sz w:val="22"/>
          <w:szCs w:val="22"/>
        </w:rPr>
        <w:t xml:space="preserve">of muddying the waters. </w:t>
      </w:r>
      <w:r w:rsidR="008752B2">
        <w:rPr>
          <w:rFonts w:ascii="Georgia" w:hAnsi="Georgia"/>
          <w:sz w:val="22"/>
          <w:szCs w:val="22"/>
        </w:rPr>
        <w:t>In a nutshell: The reason why they are useful is because they enable us to theorise well, not because they play a distinctive justificatory role. The reason why they don’t muddy the waters is because</w:t>
      </w:r>
      <w:r w:rsidR="007B1103">
        <w:rPr>
          <w:rFonts w:ascii="Georgia" w:hAnsi="Georgia"/>
          <w:sz w:val="22"/>
          <w:szCs w:val="22"/>
        </w:rPr>
        <w:t xml:space="preserve">, </w:t>
      </w:r>
      <w:r w:rsidR="00DE5491">
        <w:rPr>
          <w:rFonts w:ascii="Georgia" w:hAnsi="Georgia"/>
          <w:sz w:val="22"/>
          <w:szCs w:val="22"/>
        </w:rPr>
        <w:t>in the case of blameworthiness</w:t>
      </w:r>
      <w:r w:rsidR="007B1103">
        <w:rPr>
          <w:rFonts w:ascii="Georgia" w:hAnsi="Georgia"/>
          <w:sz w:val="22"/>
          <w:szCs w:val="22"/>
        </w:rPr>
        <w:t>,</w:t>
      </w:r>
      <w:r w:rsidR="008752B2">
        <w:rPr>
          <w:rFonts w:ascii="Georgia" w:hAnsi="Georgia"/>
          <w:sz w:val="22"/>
          <w:szCs w:val="22"/>
        </w:rPr>
        <w:t xml:space="preserve"> nothing can be morally bad but epistemically fabulous. </w:t>
      </w:r>
      <w:r w:rsidR="006B6689">
        <w:rPr>
          <w:rFonts w:ascii="Georgia" w:hAnsi="Georgia"/>
          <w:sz w:val="22"/>
          <w:szCs w:val="22"/>
        </w:rPr>
        <w:t>Here it goes:</w:t>
      </w:r>
    </w:p>
    <w:p w14:paraId="5EE9A73F" w14:textId="7DD04D9F" w:rsidR="008752B2" w:rsidRDefault="006B6689" w:rsidP="008752B2">
      <w:pPr>
        <w:spacing w:after="0"/>
        <w:ind w:firstLine="720"/>
        <w:jc w:val="both"/>
        <w:rPr>
          <w:rFonts w:ascii="Georgia" w:hAnsi="Georgia"/>
          <w:sz w:val="22"/>
          <w:szCs w:val="22"/>
        </w:rPr>
      </w:pPr>
      <w:r w:rsidRPr="006B6689">
        <w:rPr>
          <w:rFonts w:ascii="Georgia" w:hAnsi="Georgia"/>
          <w:sz w:val="22"/>
          <w:szCs w:val="22"/>
        </w:rPr>
        <w:t>It is hard to deny that</w:t>
      </w:r>
      <w:r w:rsidR="008752B2">
        <w:rPr>
          <w:rFonts w:ascii="Georgia" w:hAnsi="Georgia"/>
          <w:sz w:val="22"/>
          <w:szCs w:val="22"/>
        </w:rPr>
        <w:t>,</w:t>
      </w:r>
      <w:r w:rsidRPr="006B6689">
        <w:rPr>
          <w:rFonts w:ascii="Georgia" w:hAnsi="Georgia"/>
          <w:sz w:val="22"/>
          <w:szCs w:val="22"/>
        </w:rPr>
        <w:t xml:space="preserve"> in philosophy and science alike, we care more </w:t>
      </w:r>
      <w:r w:rsidR="008752B2">
        <w:rPr>
          <w:rFonts w:ascii="Georgia" w:hAnsi="Georgia"/>
          <w:sz w:val="22"/>
          <w:szCs w:val="22"/>
        </w:rPr>
        <w:t xml:space="preserve">to inquire into the things that </w:t>
      </w:r>
      <w:r w:rsidRPr="006B6689">
        <w:rPr>
          <w:rFonts w:ascii="Georgia" w:hAnsi="Georgia"/>
          <w:sz w:val="22"/>
          <w:szCs w:val="22"/>
        </w:rPr>
        <w:t>we, well</w:t>
      </w:r>
      <w:proofErr w:type="gramStart"/>
      <w:r w:rsidRPr="006B6689">
        <w:rPr>
          <w:rFonts w:ascii="Georgia" w:hAnsi="Georgia"/>
          <w:sz w:val="22"/>
          <w:szCs w:val="22"/>
        </w:rPr>
        <w:t>….care</w:t>
      </w:r>
      <w:proofErr w:type="gramEnd"/>
      <w:r w:rsidRPr="006B6689">
        <w:rPr>
          <w:rFonts w:ascii="Georgia" w:hAnsi="Georgia"/>
          <w:sz w:val="22"/>
          <w:szCs w:val="22"/>
        </w:rPr>
        <w:t xml:space="preserve"> about. We are taught, as graduate students, to motivate our research when we present it to others for this very reason: we want to get them to care about it, to know why it’s important. It is also hard to deny that (hopefully, at least), philosophers, just like people in general, are more likely to care about thinks that matter morally rather than not. In this, if one wants to draw attention to a phenomenon, employing morally pregnant cases is the way to go, </w:t>
      </w:r>
      <w:r w:rsidRPr="006B6689">
        <w:rPr>
          <w:rFonts w:ascii="Georgia" w:hAnsi="Georgia"/>
          <w:i/>
          <w:iCs/>
          <w:sz w:val="22"/>
          <w:szCs w:val="22"/>
        </w:rPr>
        <w:t>ceteris paribus</w:t>
      </w:r>
      <w:r w:rsidRPr="006B6689">
        <w:rPr>
          <w:rFonts w:ascii="Georgia" w:hAnsi="Georgia"/>
          <w:sz w:val="22"/>
          <w:szCs w:val="22"/>
        </w:rPr>
        <w:t xml:space="preserve">. </w:t>
      </w:r>
    </w:p>
    <w:p w14:paraId="720C020A" w14:textId="53BEEF28" w:rsidR="006B6689" w:rsidRPr="006B6689" w:rsidRDefault="006B6689" w:rsidP="008752B2">
      <w:pPr>
        <w:spacing w:after="0"/>
        <w:ind w:firstLine="720"/>
        <w:jc w:val="both"/>
        <w:rPr>
          <w:rFonts w:ascii="Georgia" w:hAnsi="Georgia"/>
          <w:sz w:val="22"/>
          <w:szCs w:val="22"/>
        </w:rPr>
      </w:pPr>
      <w:r w:rsidRPr="006B6689">
        <w:rPr>
          <w:rFonts w:ascii="Georgia" w:hAnsi="Georgia"/>
          <w:sz w:val="22"/>
          <w:szCs w:val="22"/>
        </w:rPr>
        <w:t xml:space="preserve">Of course, sometimes </w:t>
      </w:r>
      <w:r w:rsidRPr="006B6689">
        <w:rPr>
          <w:rFonts w:ascii="Georgia" w:hAnsi="Georgia"/>
          <w:i/>
          <w:iCs/>
          <w:sz w:val="22"/>
          <w:szCs w:val="22"/>
        </w:rPr>
        <w:t>ceteris</w:t>
      </w:r>
      <w:r w:rsidRPr="006B6689">
        <w:rPr>
          <w:rFonts w:ascii="Georgia" w:hAnsi="Georgia"/>
          <w:sz w:val="22"/>
          <w:szCs w:val="22"/>
        </w:rPr>
        <w:t xml:space="preserve"> is not </w:t>
      </w:r>
      <w:r w:rsidRPr="006B6689">
        <w:rPr>
          <w:rFonts w:ascii="Georgia" w:hAnsi="Georgia"/>
          <w:i/>
          <w:iCs/>
          <w:sz w:val="22"/>
          <w:szCs w:val="22"/>
        </w:rPr>
        <w:t>paribus</w:t>
      </w:r>
      <w:r w:rsidRPr="006B6689">
        <w:rPr>
          <w:rFonts w:ascii="Georgia" w:hAnsi="Georgia"/>
          <w:sz w:val="22"/>
          <w:szCs w:val="22"/>
        </w:rPr>
        <w:t xml:space="preserve">: should, for instance, the traditionalist be right to think that </w:t>
      </w:r>
      <w:proofErr w:type="gramStart"/>
      <w:r w:rsidRPr="006B6689">
        <w:rPr>
          <w:rFonts w:ascii="Georgia" w:hAnsi="Georgia"/>
          <w:sz w:val="22"/>
          <w:szCs w:val="22"/>
        </w:rPr>
        <w:t>morally-loaded</w:t>
      </w:r>
      <w:proofErr w:type="gramEnd"/>
      <w:r w:rsidRPr="006B6689">
        <w:rPr>
          <w:rFonts w:ascii="Georgia" w:hAnsi="Georgia"/>
          <w:sz w:val="22"/>
          <w:szCs w:val="22"/>
        </w:rPr>
        <w:t xml:space="preserve"> cases muddy the waters, epistemologists would be better off setting them </w:t>
      </w:r>
      <w:proofErr w:type="gramStart"/>
      <w:r w:rsidRPr="006B6689">
        <w:rPr>
          <w:rFonts w:ascii="Georgia" w:hAnsi="Georgia"/>
          <w:sz w:val="22"/>
          <w:szCs w:val="22"/>
        </w:rPr>
        <w:t>aside, and</w:t>
      </w:r>
      <w:proofErr w:type="gramEnd"/>
      <w:r w:rsidRPr="006B6689">
        <w:rPr>
          <w:rFonts w:ascii="Georgia" w:hAnsi="Georgia"/>
          <w:sz w:val="22"/>
          <w:szCs w:val="22"/>
        </w:rPr>
        <w:t xml:space="preserve"> carefully cleaning up all cases they use of any normative considerations that might suffer from similar concerns. We don’t think this is the case, though. We explain why in the next paragraph.</w:t>
      </w:r>
    </w:p>
    <w:p w14:paraId="02A447AE" w14:textId="0E7EDA96" w:rsidR="004210F4" w:rsidRPr="006B6689" w:rsidRDefault="006B6689" w:rsidP="008752B2">
      <w:pPr>
        <w:spacing w:after="0"/>
        <w:ind w:firstLine="720"/>
        <w:jc w:val="both"/>
        <w:rPr>
          <w:rFonts w:ascii="Georgia" w:hAnsi="Georgia"/>
          <w:sz w:val="22"/>
          <w:szCs w:val="22"/>
        </w:rPr>
      </w:pPr>
      <w:r w:rsidRPr="006B6689">
        <w:rPr>
          <w:rFonts w:ascii="Georgia" w:hAnsi="Georgia"/>
          <w:sz w:val="22"/>
          <w:szCs w:val="22"/>
        </w:rPr>
        <w:t xml:space="preserve">Using </w:t>
      </w:r>
      <w:proofErr w:type="gramStart"/>
      <w:r w:rsidRPr="006B6689">
        <w:rPr>
          <w:rFonts w:ascii="Georgia" w:hAnsi="Georgia"/>
          <w:sz w:val="22"/>
          <w:szCs w:val="22"/>
        </w:rPr>
        <w:t>morally-pregnant</w:t>
      </w:r>
      <w:proofErr w:type="gramEnd"/>
      <w:r w:rsidRPr="006B6689">
        <w:rPr>
          <w:rFonts w:ascii="Georgia" w:hAnsi="Georgia"/>
          <w:sz w:val="22"/>
          <w:szCs w:val="22"/>
        </w:rPr>
        <w:t xml:space="preserve"> cases in epistemology does not muddy the waters. Indeed, as we are about to show, it is analytic that </w:t>
      </w:r>
      <w:r w:rsidR="008752B2">
        <w:rPr>
          <w:rFonts w:ascii="Georgia" w:hAnsi="Georgia"/>
          <w:sz w:val="22"/>
          <w:szCs w:val="22"/>
        </w:rPr>
        <w:t xml:space="preserve">it </w:t>
      </w:r>
      <w:r w:rsidRPr="006B6689">
        <w:rPr>
          <w:rFonts w:ascii="Georgia" w:hAnsi="Georgia"/>
          <w:sz w:val="22"/>
          <w:szCs w:val="22"/>
        </w:rPr>
        <w:t>do</w:t>
      </w:r>
      <w:r w:rsidR="008752B2">
        <w:rPr>
          <w:rFonts w:ascii="Georgia" w:hAnsi="Georgia"/>
          <w:sz w:val="22"/>
          <w:szCs w:val="22"/>
        </w:rPr>
        <w:t>es not</w:t>
      </w:r>
      <w:r w:rsidRPr="006B6689">
        <w:rPr>
          <w:rFonts w:ascii="Georgia" w:hAnsi="Georgia"/>
          <w:sz w:val="22"/>
          <w:szCs w:val="22"/>
        </w:rPr>
        <w:t xml:space="preserve">: it is impossible to confuse a moral intuition of impermissibility for an epistemic intuition of impermissibility. The reason for this is that </w:t>
      </w:r>
      <w:r w:rsidR="004210F4" w:rsidRPr="006B6689">
        <w:rPr>
          <w:rFonts w:ascii="Georgia" w:hAnsi="Georgia"/>
          <w:sz w:val="22"/>
          <w:szCs w:val="22"/>
        </w:rPr>
        <w:t xml:space="preserve">it is hard to see how, in the cases that exhibit morally problematic features, these could be instantiated without bad epistemic underpinnings. After all, one thing that </w:t>
      </w:r>
      <w:proofErr w:type="gramStart"/>
      <w:r w:rsidR="004210F4" w:rsidRPr="006B6689">
        <w:rPr>
          <w:rFonts w:ascii="Georgia" w:hAnsi="Georgia"/>
          <w:sz w:val="22"/>
          <w:szCs w:val="22"/>
        </w:rPr>
        <w:t>the vast majority of</w:t>
      </w:r>
      <w:proofErr w:type="gramEnd"/>
      <w:r w:rsidR="004210F4" w:rsidRPr="006B6689">
        <w:rPr>
          <w:rFonts w:ascii="Georgia" w:hAnsi="Georgia"/>
          <w:sz w:val="22"/>
          <w:szCs w:val="22"/>
        </w:rPr>
        <w:t xml:space="preserve"> the theorists of blame</w:t>
      </w:r>
      <w:r w:rsidR="004210F4" w:rsidRPr="001A0B3D">
        <w:rPr>
          <w:rStyle w:val="FootnoteReference"/>
          <w:rFonts w:ascii="Georgia" w:hAnsi="Georgia" w:cs="Arial"/>
          <w:sz w:val="22"/>
          <w:szCs w:val="22"/>
        </w:rPr>
        <w:footnoteReference w:id="7"/>
      </w:r>
      <w:r w:rsidR="004210F4" w:rsidRPr="006B6689">
        <w:rPr>
          <w:rFonts w:ascii="Georgia" w:hAnsi="Georgia"/>
          <w:sz w:val="22"/>
          <w:szCs w:val="22"/>
        </w:rPr>
        <w:t xml:space="preserve"> strongly agree with is that there is an epistemic condition on moral blame: </w:t>
      </w:r>
    </w:p>
    <w:p w14:paraId="735E86BF" w14:textId="77777777" w:rsidR="004210F4" w:rsidRDefault="004210F4" w:rsidP="004210F4">
      <w:pPr>
        <w:spacing w:after="0" w:line="276" w:lineRule="auto"/>
        <w:jc w:val="both"/>
        <w:rPr>
          <w:rFonts w:ascii="Georgia" w:hAnsi="Georgia"/>
          <w:sz w:val="22"/>
          <w:szCs w:val="22"/>
        </w:rPr>
      </w:pPr>
    </w:p>
    <w:p w14:paraId="0C64317F" w14:textId="108D52B7" w:rsidR="004210F4" w:rsidRDefault="004210F4" w:rsidP="004210F4">
      <w:pPr>
        <w:spacing w:after="0" w:line="276" w:lineRule="auto"/>
        <w:jc w:val="both"/>
        <w:rPr>
          <w:rFonts w:ascii="Georgia" w:hAnsi="Georgia"/>
          <w:sz w:val="22"/>
          <w:szCs w:val="22"/>
        </w:rPr>
      </w:pPr>
      <w:r w:rsidRPr="004210F4">
        <w:rPr>
          <w:rFonts w:ascii="Georgia" w:hAnsi="Georgia"/>
          <w:b/>
          <w:bCs/>
          <w:sz w:val="22"/>
          <w:szCs w:val="22"/>
        </w:rPr>
        <w:t>Epistemic condition on moral responsibility</w:t>
      </w:r>
      <w:r>
        <w:rPr>
          <w:rFonts w:ascii="Georgia" w:hAnsi="Georgia"/>
          <w:sz w:val="22"/>
          <w:szCs w:val="22"/>
        </w:rPr>
        <w:t xml:space="preserve"> (ECMR): S is morally blameworthy only if S is not epistemically blamelessly ignorant that S is doing something wrong.</w:t>
      </w:r>
    </w:p>
    <w:p w14:paraId="7ACB92F3" w14:textId="77777777" w:rsidR="004210F4" w:rsidRDefault="004210F4" w:rsidP="004210F4">
      <w:pPr>
        <w:spacing w:after="0" w:line="276" w:lineRule="auto"/>
        <w:jc w:val="both"/>
        <w:rPr>
          <w:rFonts w:ascii="Georgia" w:hAnsi="Georgia"/>
          <w:sz w:val="22"/>
          <w:szCs w:val="22"/>
        </w:rPr>
      </w:pPr>
    </w:p>
    <w:p w14:paraId="6ED16EDC" w14:textId="77777777" w:rsidR="004210F4" w:rsidRDefault="004210F4" w:rsidP="004210F4">
      <w:pPr>
        <w:spacing w:after="0" w:line="276" w:lineRule="auto"/>
        <w:jc w:val="both"/>
        <w:rPr>
          <w:rFonts w:ascii="Georgia" w:hAnsi="Georgia"/>
          <w:sz w:val="22"/>
          <w:szCs w:val="22"/>
        </w:rPr>
      </w:pPr>
      <w:r>
        <w:rPr>
          <w:rFonts w:ascii="Georgia" w:hAnsi="Georgia"/>
          <w:sz w:val="22"/>
          <w:szCs w:val="22"/>
        </w:rPr>
        <w:lastRenderedPageBreak/>
        <w:t>If one has done everything in one’s power to figure out whether phi-</w:t>
      </w:r>
      <w:proofErr w:type="spellStart"/>
      <w:r>
        <w:rPr>
          <w:rFonts w:ascii="Georgia" w:hAnsi="Georgia"/>
          <w:sz w:val="22"/>
          <w:szCs w:val="22"/>
        </w:rPr>
        <w:t>ing</w:t>
      </w:r>
      <w:proofErr w:type="spellEnd"/>
      <w:r>
        <w:rPr>
          <w:rFonts w:ascii="Georgia" w:hAnsi="Georgia"/>
          <w:sz w:val="22"/>
          <w:szCs w:val="22"/>
        </w:rPr>
        <w:t xml:space="preserve"> is morally </w:t>
      </w:r>
      <w:proofErr w:type="gramStart"/>
      <w:r>
        <w:rPr>
          <w:rFonts w:ascii="Georgia" w:hAnsi="Georgia"/>
          <w:sz w:val="22"/>
          <w:szCs w:val="22"/>
        </w:rPr>
        <w:t>permissible, and</w:t>
      </w:r>
      <w:proofErr w:type="gramEnd"/>
      <w:r>
        <w:rPr>
          <w:rFonts w:ascii="Georgia" w:hAnsi="Georgia"/>
          <w:sz w:val="22"/>
          <w:szCs w:val="22"/>
        </w:rPr>
        <w:t xml:space="preserve"> ended up ignorant of phi-</w:t>
      </w:r>
      <w:proofErr w:type="spellStart"/>
      <w:r>
        <w:rPr>
          <w:rFonts w:ascii="Georgia" w:hAnsi="Georgia"/>
          <w:sz w:val="22"/>
          <w:szCs w:val="22"/>
        </w:rPr>
        <w:t>ing</w:t>
      </w:r>
      <w:proofErr w:type="spellEnd"/>
      <w:r>
        <w:rPr>
          <w:rFonts w:ascii="Georgia" w:hAnsi="Georgia"/>
          <w:sz w:val="22"/>
          <w:szCs w:val="22"/>
        </w:rPr>
        <w:t xml:space="preserve"> being morally impermissible anyway, one is morally blameless for phi-</w:t>
      </w:r>
      <w:proofErr w:type="spellStart"/>
      <w:r>
        <w:rPr>
          <w:rFonts w:ascii="Georgia" w:hAnsi="Georgia"/>
          <w:sz w:val="22"/>
          <w:szCs w:val="22"/>
        </w:rPr>
        <w:t>ing</w:t>
      </w:r>
      <w:proofErr w:type="spellEnd"/>
      <w:r>
        <w:rPr>
          <w:rFonts w:ascii="Georgia" w:hAnsi="Georgia"/>
          <w:sz w:val="22"/>
          <w:szCs w:val="22"/>
        </w:rPr>
        <w:t xml:space="preserve">. </w:t>
      </w:r>
      <w:r w:rsidRPr="001A0B3D">
        <w:rPr>
          <w:rFonts w:ascii="Georgia" w:hAnsi="Georgia"/>
          <w:sz w:val="22"/>
          <w:szCs w:val="22"/>
        </w:rPr>
        <w:t xml:space="preserve">But this suggest that in the morally pregnant cases above the </w:t>
      </w:r>
      <w:r>
        <w:rPr>
          <w:rFonts w:ascii="Georgia" w:hAnsi="Georgia"/>
          <w:sz w:val="22"/>
          <w:szCs w:val="22"/>
        </w:rPr>
        <w:t xml:space="preserve">negligent doctor, the </w:t>
      </w:r>
      <w:r w:rsidRPr="001A0B3D">
        <w:rPr>
          <w:rFonts w:ascii="Georgia" w:hAnsi="Georgia"/>
          <w:sz w:val="22"/>
          <w:szCs w:val="22"/>
        </w:rPr>
        <w:t>sexist</w:t>
      </w:r>
      <w:r>
        <w:rPr>
          <w:rFonts w:ascii="Georgia" w:hAnsi="Georgia"/>
          <w:sz w:val="22"/>
          <w:szCs w:val="22"/>
        </w:rPr>
        <w:t>,</w:t>
      </w:r>
      <w:r w:rsidRPr="001A0B3D">
        <w:rPr>
          <w:rFonts w:ascii="Georgia" w:hAnsi="Georgia"/>
          <w:sz w:val="22"/>
          <w:szCs w:val="22"/>
        </w:rPr>
        <w:t xml:space="preserve"> and the </w:t>
      </w:r>
      <w:r>
        <w:rPr>
          <w:rFonts w:ascii="Georgia" w:hAnsi="Georgia"/>
          <w:sz w:val="22"/>
          <w:szCs w:val="22"/>
        </w:rPr>
        <w:t>science sceptic</w:t>
      </w:r>
      <w:r w:rsidRPr="001A0B3D">
        <w:rPr>
          <w:rFonts w:ascii="Georgia" w:hAnsi="Georgia"/>
          <w:sz w:val="22"/>
          <w:szCs w:val="22"/>
        </w:rPr>
        <w:t xml:space="preserve"> are doing something epistemically wrong as well</w:t>
      </w:r>
      <w:r>
        <w:rPr>
          <w:rFonts w:ascii="Georgia" w:hAnsi="Georgia"/>
          <w:sz w:val="22"/>
          <w:szCs w:val="22"/>
        </w:rPr>
        <w:t>, not just something morally wrong</w:t>
      </w:r>
      <w:r w:rsidRPr="001A0B3D">
        <w:rPr>
          <w:rFonts w:ascii="Georgia" w:hAnsi="Georgia"/>
          <w:sz w:val="22"/>
          <w:szCs w:val="22"/>
        </w:rPr>
        <w:t>. Otherwise, if they were epistemically blameless, they could not be morally blameworthy. But they are.</w:t>
      </w:r>
      <w:r>
        <w:rPr>
          <w:rFonts w:ascii="Georgia" w:hAnsi="Georgia"/>
          <w:sz w:val="22"/>
          <w:szCs w:val="22"/>
        </w:rPr>
        <w:t xml:space="preserve"> As such, an intuition of moral blameworthiness alone implies epistemic blameworthiness.</w:t>
      </w:r>
    </w:p>
    <w:p w14:paraId="61B0768B" w14:textId="288B4749" w:rsidR="008752B2" w:rsidRDefault="008752B2" w:rsidP="004210F4">
      <w:pPr>
        <w:spacing w:after="0" w:line="276" w:lineRule="auto"/>
        <w:jc w:val="both"/>
        <w:rPr>
          <w:rFonts w:ascii="Georgia" w:hAnsi="Georgia"/>
          <w:sz w:val="22"/>
          <w:szCs w:val="22"/>
        </w:rPr>
      </w:pPr>
      <w:r>
        <w:rPr>
          <w:rFonts w:ascii="Georgia" w:hAnsi="Georgia"/>
          <w:sz w:val="22"/>
          <w:szCs w:val="22"/>
        </w:rPr>
        <w:tab/>
        <w:t>If this is so, however, the traditionalist’s claim to overfitting does not go through: their explanation of the datum – moral impermissibility – implies epistemic impermissibility</w:t>
      </w:r>
      <w:r w:rsidR="008F73B6">
        <w:rPr>
          <w:rFonts w:ascii="Georgia" w:hAnsi="Georgia"/>
          <w:sz w:val="22"/>
          <w:szCs w:val="22"/>
        </w:rPr>
        <w:t xml:space="preserve"> in these cases</w:t>
      </w:r>
      <w:r>
        <w:rPr>
          <w:rFonts w:ascii="Georgia" w:hAnsi="Georgia"/>
          <w:sz w:val="22"/>
          <w:szCs w:val="22"/>
        </w:rPr>
        <w:t>. Epistemic impermissibility data need to be accommodated by theories of epistemic justification, on pain of extensional inadequacy.</w:t>
      </w:r>
    </w:p>
    <w:p w14:paraId="4C156465" w14:textId="77777777" w:rsidR="00E87AE7" w:rsidRDefault="00E87AE7" w:rsidP="004210F4">
      <w:pPr>
        <w:spacing w:after="0" w:line="276" w:lineRule="auto"/>
        <w:jc w:val="both"/>
        <w:rPr>
          <w:rFonts w:ascii="Georgia" w:hAnsi="Georgia"/>
          <w:sz w:val="22"/>
          <w:szCs w:val="22"/>
        </w:rPr>
      </w:pPr>
    </w:p>
    <w:p w14:paraId="3D7BD84A" w14:textId="48306C76" w:rsidR="00E87AE7" w:rsidRPr="00E87AE7" w:rsidRDefault="00E87AE7" w:rsidP="004210F4">
      <w:pPr>
        <w:spacing w:after="0" w:line="276" w:lineRule="auto"/>
        <w:jc w:val="both"/>
        <w:rPr>
          <w:rFonts w:ascii="Georgia" w:hAnsi="Georgia" w:cs="Arial"/>
          <w:b/>
          <w:bCs/>
          <w:sz w:val="22"/>
          <w:szCs w:val="22"/>
        </w:rPr>
      </w:pPr>
      <w:r w:rsidRPr="00E87AE7">
        <w:rPr>
          <w:rFonts w:ascii="Georgia" w:hAnsi="Georgia"/>
          <w:b/>
          <w:bCs/>
          <w:sz w:val="22"/>
          <w:szCs w:val="22"/>
        </w:rPr>
        <w:t>4. Conclusion</w:t>
      </w:r>
    </w:p>
    <w:p w14:paraId="64B75CBE" w14:textId="73906C8A" w:rsidR="003E221C" w:rsidRPr="003E221C" w:rsidRDefault="00E87AE7" w:rsidP="00E87AE7">
      <w:pPr>
        <w:spacing w:after="0"/>
        <w:jc w:val="both"/>
        <w:rPr>
          <w:rFonts w:ascii="Georgia" w:hAnsi="Georgia"/>
          <w:sz w:val="22"/>
          <w:szCs w:val="22"/>
        </w:rPr>
      </w:pPr>
      <w:r>
        <w:rPr>
          <w:rFonts w:ascii="Georgia" w:hAnsi="Georgia"/>
          <w:sz w:val="22"/>
          <w:szCs w:val="22"/>
        </w:rPr>
        <w:t xml:space="preserve">Let’s take stock: we have asked, with the </w:t>
      </w:r>
      <w:proofErr w:type="spellStart"/>
      <w:r w:rsidR="008144FF">
        <w:rPr>
          <w:rFonts w:ascii="Georgia" w:hAnsi="Georgia"/>
          <w:sz w:val="22"/>
          <w:szCs w:val="22"/>
        </w:rPr>
        <w:t>metaphilosophical</w:t>
      </w:r>
      <w:proofErr w:type="spellEnd"/>
      <w:r w:rsidR="008144FF">
        <w:rPr>
          <w:rFonts w:ascii="Georgia" w:hAnsi="Georgia"/>
          <w:sz w:val="22"/>
          <w:szCs w:val="22"/>
        </w:rPr>
        <w:t xml:space="preserve"> </w:t>
      </w:r>
      <w:r>
        <w:rPr>
          <w:rFonts w:ascii="Georgia" w:hAnsi="Georgia"/>
          <w:sz w:val="22"/>
          <w:szCs w:val="22"/>
        </w:rPr>
        <w:t xml:space="preserve">knowledge-firster, how to make justified claims of overfitting to dismiss data that our preferred theories struggle to accommodate. </w:t>
      </w:r>
      <w:r w:rsidR="00E65E60">
        <w:rPr>
          <w:rFonts w:ascii="Georgia" w:hAnsi="Georgia"/>
          <w:sz w:val="22"/>
          <w:szCs w:val="22"/>
        </w:rPr>
        <w:t xml:space="preserve">For fans of </w:t>
      </w:r>
      <w:proofErr w:type="spellStart"/>
      <w:r w:rsidR="00E65E60">
        <w:rPr>
          <w:rFonts w:ascii="Georgia" w:hAnsi="Georgia"/>
          <w:sz w:val="22"/>
          <w:szCs w:val="22"/>
        </w:rPr>
        <w:t>metaphilosophical</w:t>
      </w:r>
      <w:proofErr w:type="spellEnd"/>
      <w:r w:rsidR="00E65E60">
        <w:rPr>
          <w:rFonts w:ascii="Georgia" w:hAnsi="Georgia"/>
          <w:sz w:val="22"/>
          <w:szCs w:val="22"/>
        </w:rPr>
        <w:t xml:space="preserve"> </w:t>
      </w:r>
      <w:proofErr w:type="spellStart"/>
      <w:r w:rsidR="00E65E60">
        <w:rPr>
          <w:rFonts w:ascii="Georgia" w:hAnsi="Georgia"/>
          <w:sz w:val="22"/>
          <w:szCs w:val="22"/>
        </w:rPr>
        <w:t>equilibrism</w:t>
      </w:r>
      <w:proofErr w:type="spellEnd"/>
      <w:r w:rsidR="00E65E60">
        <w:rPr>
          <w:rFonts w:ascii="Georgia" w:hAnsi="Georgia"/>
          <w:sz w:val="22"/>
          <w:szCs w:val="22"/>
        </w:rPr>
        <w:t xml:space="preserve">, we could be viewed as having investigated the difficulty of </w:t>
      </w:r>
      <w:r w:rsidR="00390A6A">
        <w:rPr>
          <w:rFonts w:ascii="Georgia" w:hAnsi="Georgia"/>
          <w:sz w:val="22"/>
          <w:szCs w:val="22"/>
        </w:rPr>
        <w:t>weighing</w:t>
      </w:r>
      <w:r w:rsidR="00E65E60">
        <w:rPr>
          <w:rFonts w:ascii="Georgia" w:hAnsi="Georgia"/>
          <w:sz w:val="22"/>
          <w:szCs w:val="22"/>
        </w:rPr>
        <w:t xml:space="preserve"> pre-philosophical intuitions </w:t>
      </w:r>
      <w:r w:rsidR="00390A6A">
        <w:rPr>
          <w:rFonts w:ascii="Georgia" w:hAnsi="Georgia"/>
          <w:sz w:val="22"/>
          <w:szCs w:val="22"/>
        </w:rPr>
        <w:t>against</w:t>
      </w:r>
      <w:r w:rsidR="00E65E60">
        <w:rPr>
          <w:rFonts w:ascii="Georgia" w:hAnsi="Georgia"/>
          <w:sz w:val="22"/>
          <w:szCs w:val="22"/>
        </w:rPr>
        <w:t xml:space="preserve"> theoretical virtues. </w:t>
      </w:r>
      <w:r>
        <w:rPr>
          <w:rFonts w:ascii="Georgia" w:hAnsi="Georgia"/>
          <w:sz w:val="22"/>
          <w:szCs w:val="22"/>
        </w:rPr>
        <w:t xml:space="preserve">We have said that it will be hard: strong superiority in theoretical virtuousness is a rare commodity, and the luxury of IBE to dismiss </w:t>
      </w:r>
      <w:r w:rsidR="00E65E60">
        <w:rPr>
          <w:rFonts w:ascii="Georgia" w:hAnsi="Georgia"/>
          <w:sz w:val="22"/>
          <w:szCs w:val="22"/>
        </w:rPr>
        <w:t>data</w:t>
      </w:r>
      <w:r>
        <w:rPr>
          <w:rFonts w:ascii="Georgia" w:hAnsi="Georgia"/>
          <w:sz w:val="22"/>
          <w:szCs w:val="22"/>
        </w:rPr>
        <w:t xml:space="preserve"> doesn’t present itself often either. Instead, we have suggested that, for most cases, the best we can do is to appeal to a combination of overall superiority in theoretical virtuousness together with a good enough alternative explanation for the datum at stake. To illustrate our point, we attempted, with the epistemological traditionalist, to escape objections fr</w:t>
      </w:r>
      <w:r w:rsidR="00FE01FB">
        <w:rPr>
          <w:rFonts w:ascii="Georgia" w:hAnsi="Georgia"/>
          <w:sz w:val="22"/>
          <w:szCs w:val="22"/>
        </w:rPr>
        <w:t>o</w:t>
      </w:r>
      <w:r>
        <w:rPr>
          <w:rFonts w:ascii="Georgia" w:hAnsi="Georgia"/>
          <w:sz w:val="22"/>
          <w:szCs w:val="22"/>
        </w:rPr>
        <w:t>m morally loaded cases via claiming overfitting. It didn’t work well.</w:t>
      </w:r>
      <w:r w:rsidR="00FE01FB">
        <w:rPr>
          <w:rFonts w:ascii="Georgia" w:hAnsi="Georgia"/>
          <w:sz w:val="22"/>
          <w:szCs w:val="22"/>
        </w:rPr>
        <w:t xml:space="preserve"> </w:t>
      </w:r>
    </w:p>
    <w:p w14:paraId="696DDFD4" w14:textId="77777777" w:rsidR="003E221C" w:rsidRPr="003E221C" w:rsidRDefault="003E221C" w:rsidP="003E221C">
      <w:pPr>
        <w:spacing w:after="0"/>
        <w:ind w:firstLine="720"/>
        <w:jc w:val="both"/>
        <w:rPr>
          <w:rFonts w:ascii="Georgia" w:hAnsi="Georgia"/>
          <w:sz w:val="22"/>
          <w:szCs w:val="22"/>
        </w:rPr>
      </w:pPr>
    </w:p>
    <w:p w14:paraId="3730BD0E" w14:textId="77777777" w:rsidR="003E221C" w:rsidRPr="003E221C" w:rsidRDefault="003E221C" w:rsidP="003E221C">
      <w:pPr>
        <w:spacing w:after="0"/>
        <w:jc w:val="both"/>
        <w:rPr>
          <w:rFonts w:ascii="Georgia" w:hAnsi="Georgia"/>
          <w:sz w:val="22"/>
          <w:szCs w:val="22"/>
        </w:rPr>
      </w:pPr>
    </w:p>
    <w:p w14:paraId="63D19149" w14:textId="03185FD4" w:rsidR="003E221C" w:rsidRDefault="00F359E4" w:rsidP="003E221C">
      <w:pPr>
        <w:spacing w:after="0"/>
        <w:jc w:val="both"/>
        <w:rPr>
          <w:rFonts w:ascii="Georgia" w:hAnsi="Georgia"/>
          <w:b/>
          <w:bCs/>
          <w:sz w:val="22"/>
          <w:szCs w:val="22"/>
        </w:rPr>
      </w:pPr>
      <w:r w:rsidRPr="008D781B">
        <w:rPr>
          <w:rFonts w:ascii="Georgia" w:hAnsi="Georgia"/>
          <w:b/>
          <w:bCs/>
          <w:sz w:val="22"/>
          <w:szCs w:val="22"/>
        </w:rPr>
        <w:t>References</w:t>
      </w:r>
    </w:p>
    <w:p w14:paraId="55D81EF7" w14:textId="24D95C45" w:rsidR="006D3623" w:rsidRPr="00925679" w:rsidRDefault="00F60BD7" w:rsidP="00925679">
      <w:pPr>
        <w:tabs>
          <w:tab w:val="left" w:pos="284"/>
        </w:tabs>
        <w:spacing w:after="0"/>
        <w:ind w:left="567" w:hanging="567"/>
        <w:jc w:val="both"/>
        <w:rPr>
          <w:rFonts w:ascii="Georgia" w:hAnsi="Georgia"/>
          <w:sz w:val="22"/>
          <w:szCs w:val="22"/>
        </w:rPr>
      </w:pPr>
      <w:proofErr w:type="spellStart"/>
      <w:r w:rsidRPr="00925679">
        <w:rPr>
          <w:rFonts w:ascii="Georgia" w:hAnsi="Georgia"/>
          <w:sz w:val="22"/>
          <w:szCs w:val="22"/>
        </w:rPr>
        <w:t>Beebee</w:t>
      </w:r>
      <w:proofErr w:type="spellEnd"/>
      <w:r w:rsidRPr="00925679">
        <w:rPr>
          <w:rFonts w:ascii="Georgia" w:hAnsi="Georgia"/>
          <w:sz w:val="22"/>
          <w:szCs w:val="22"/>
        </w:rPr>
        <w:t>, Helen</w:t>
      </w:r>
      <w:r w:rsidR="002C5E8D" w:rsidRPr="00925679">
        <w:rPr>
          <w:rFonts w:ascii="Georgia" w:hAnsi="Georgia"/>
          <w:sz w:val="22"/>
          <w:szCs w:val="22"/>
        </w:rPr>
        <w:t xml:space="preserve"> (</w:t>
      </w:r>
      <w:r w:rsidRPr="00925679">
        <w:rPr>
          <w:rFonts w:ascii="Georgia" w:hAnsi="Georgia"/>
          <w:sz w:val="22"/>
          <w:szCs w:val="22"/>
        </w:rPr>
        <w:t>2018</w:t>
      </w:r>
      <w:r w:rsidR="002C5E8D" w:rsidRPr="00925679">
        <w:rPr>
          <w:rFonts w:ascii="Georgia" w:hAnsi="Georgia"/>
          <w:sz w:val="22"/>
          <w:szCs w:val="22"/>
        </w:rPr>
        <w:t>)</w:t>
      </w:r>
      <w:r w:rsidRPr="00925679">
        <w:rPr>
          <w:rFonts w:ascii="Georgia" w:hAnsi="Georgia"/>
          <w:sz w:val="22"/>
          <w:szCs w:val="22"/>
        </w:rPr>
        <w:t>.</w:t>
      </w:r>
      <w:r w:rsidR="002C5E8D" w:rsidRPr="00925679">
        <w:rPr>
          <w:rFonts w:ascii="Georgia" w:hAnsi="Georgia"/>
          <w:sz w:val="22"/>
          <w:szCs w:val="22"/>
        </w:rPr>
        <w:t xml:space="preserve"> </w:t>
      </w:r>
      <w:r w:rsidR="0012674D" w:rsidRPr="00925679">
        <w:rPr>
          <w:rFonts w:ascii="Georgia" w:hAnsi="Georgia"/>
          <w:sz w:val="22"/>
          <w:szCs w:val="22"/>
        </w:rPr>
        <w:t xml:space="preserve">Philosophical scepticism and the aims of philosophy. </w:t>
      </w:r>
      <w:r w:rsidR="00125CEA" w:rsidRPr="00925679">
        <w:rPr>
          <w:rFonts w:ascii="Georgia" w:hAnsi="Georgia"/>
          <w:i/>
          <w:iCs/>
          <w:sz w:val="22"/>
          <w:szCs w:val="22"/>
        </w:rPr>
        <w:t xml:space="preserve">Proceedings of the Aristotelian Society </w:t>
      </w:r>
      <w:r w:rsidR="00A61BA3" w:rsidRPr="00925679">
        <w:rPr>
          <w:rFonts w:ascii="Georgia" w:hAnsi="Georgia"/>
          <w:sz w:val="22"/>
          <w:szCs w:val="22"/>
        </w:rPr>
        <w:t>118</w:t>
      </w:r>
      <w:r w:rsidR="005A63C7" w:rsidRPr="00925679">
        <w:rPr>
          <w:rFonts w:ascii="Georgia" w:hAnsi="Georgia"/>
          <w:sz w:val="22"/>
          <w:szCs w:val="22"/>
        </w:rPr>
        <w:t xml:space="preserve"> (1)</w:t>
      </w:r>
      <w:r w:rsidR="00A61BA3" w:rsidRPr="00925679">
        <w:rPr>
          <w:rFonts w:ascii="Georgia" w:hAnsi="Georgia"/>
          <w:sz w:val="22"/>
          <w:szCs w:val="22"/>
        </w:rPr>
        <w:t xml:space="preserve">: </w:t>
      </w:r>
      <w:r w:rsidR="00941E94" w:rsidRPr="00925679">
        <w:rPr>
          <w:rFonts w:ascii="Georgia" w:hAnsi="Georgia"/>
          <w:sz w:val="22"/>
          <w:szCs w:val="22"/>
        </w:rPr>
        <w:t>1-2</w:t>
      </w:r>
      <w:r w:rsidR="000A789B" w:rsidRPr="00925679">
        <w:rPr>
          <w:rFonts w:ascii="Georgia" w:hAnsi="Georgia"/>
          <w:sz w:val="22"/>
          <w:szCs w:val="22"/>
        </w:rPr>
        <w:t>4</w:t>
      </w:r>
      <w:r w:rsidR="00941E94" w:rsidRPr="00925679">
        <w:rPr>
          <w:rFonts w:ascii="Georgia" w:hAnsi="Georgia"/>
          <w:sz w:val="22"/>
          <w:szCs w:val="22"/>
        </w:rPr>
        <w:t xml:space="preserve">. </w:t>
      </w:r>
    </w:p>
    <w:p w14:paraId="32FCB65D"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Beddor, Bob (2015). Process </w:t>
      </w:r>
      <w:proofErr w:type="spellStart"/>
      <w:r w:rsidRPr="00925679">
        <w:rPr>
          <w:rFonts w:ascii="Georgia" w:hAnsi="Georgia"/>
          <w:sz w:val="22"/>
          <w:szCs w:val="22"/>
        </w:rPr>
        <w:t>reliabilism’s</w:t>
      </w:r>
      <w:proofErr w:type="spellEnd"/>
      <w:r w:rsidRPr="00925679">
        <w:rPr>
          <w:rFonts w:ascii="Georgia" w:hAnsi="Georgia"/>
          <w:sz w:val="22"/>
          <w:szCs w:val="22"/>
        </w:rPr>
        <w:t xml:space="preserve"> troubles with defeat. </w:t>
      </w:r>
      <w:r w:rsidRPr="00925679">
        <w:rPr>
          <w:rFonts w:ascii="Georgia" w:hAnsi="Georgia"/>
          <w:i/>
          <w:iCs/>
          <w:sz w:val="22"/>
          <w:szCs w:val="22"/>
        </w:rPr>
        <w:t>Philosophical Quarterly</w:t>
      </w:r>
      <w:r w:rsidRPr="00925679">
        <w:rPr>
          <w:rFonts w:ascii="Georgia" w:hAnsi="Georgia"/>
          <w:sz w:val="22"/>
          <w:szCs w:val="22"/>
        </w:rPr>
        <w:t xml:space="preserve"> 65 (259):145-159.</w:t>
      </w:r>
    </w:p>
    <w:p w14:paraId="23ECE621" w14:textId="61D4FEA4"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Brogaard, Berit (2013). Phenomenal </w:t>
      </w:r>
      <w:proofErr w:type="spellStart"/>
      <w:r w:rsidRPr="00925679">
        <w:rPr>
          <w:rFonts w:ascii="Georgia" w:hAnsi="Georgia"/>
          <w:sz w:val="22"/>
          <w:szCs w:val="22"/>
        </w:rPr>
        <w:t>seemings</w:t>
      </w:r>
      <w:proofErr w:type="spellEnd"/>
      <w:r w:rsidRPr="00925679">
        <w:rPr>
          <w:rFonts w:ascii="Georgia" w:hAnsi="Georgia"/>
          <w:sz w:val="22"/>
          <w:szCs w:val="22"/>
        </w:rPr>
        <w:t xml:space="preserve"> and sensible dogmatism. In Chris Tucker</w:t>
      </w:r>
      <w:r w:rsidR="003A6C13" w:rsidRPr="00925679">
        <w:rPr>
          <w:rFonts w:ascii="Georgia" w:hAnsi="Georgia"/>
          <w:sz w:val="22"/>
          <w:szCs w:val="22"/>
        </w:rPr>
        <w:t xml:space="preserve"> (ed.)</w:t>
      </w:r>
      <w:r w:rsidRPr="00925679">
        <w:rPr>
          <w:rFonts w:ascii="Georgia" w:hAnsi="Georgia"/>
          <w:sz w:val="22"/>
          <w:szCs w:val="22"/>
        </w:rPr>
        <w:t xml:space="preserve">, </w:t>
      </w:r>
      <w:proofErr w:type="spellStart"/>
      <w:r w:rsidRPr="00925679">
        <w:rPr>
          <w:rFonts w:ascii="Georgia" w:hAnsi="Georgia"/>
          <w:i/>
          <w:iCs/>
          <w:sz w:val="22"/>
          <w:szCs w:val="22"/>
        </w:rPr>
        <w:t>Seemings</w:t>
      </w:r>
      <w:proofErr w:type="spellEnd"/>
      <w:r w:rsidRPr="00925679">
        <w:rPr>
          <w:rFonts w:ascii="Georgia" w:hAnsi="Georgia"/>
          <w:i/>
          <w:iCs/>
          <w:sz w:val="22"/>
          <w:szCs w:val="22"/>
        </w:rPr>
        <w:t xml:space="preserve"> and Justification: New Essays on Dogmatism and Phenomenal Conservatism</w:t>
      </w:r>
      <w:r w:rsidRPr="00925679">
        <w:rPr>
          <w:rFonts w:ascii="Georgia" w:hAnsi="Georgia"/>
          <w:sz w:val="22"/>
          <w:szCs w:val="22"/>
        </w:rPr>
        <w:t>. Oxford University Press, pp. 270–289.</w:t>
      </w:r>
    </w:p>
    <w:p w14:paraId="52453962"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Chudnoff, Elijah (2013). </w:t>
      </w:r>
      <w:r w:rsidRPr="00925679">
        <w:rPr>
          <w:rFonts w:ascii="Georgia" w:hAnsi="Georgia"/>
          <w:i/>
          <w:iCs/>
          <w:sz w:val="22"/>
          <w:szCs w:val="22"/>
        </w:rPr>
        <w:t>Intuition</w:t>
      </w:r>
      <w:r w:rsidRPr="00925679">
        <w:rPr>
          <w:rFonts w:ascii="Georgia" w:hAnsi="Georgia"/>
          <w:sz w:val="22"/>
          <w:szCs w:val="22"/>
        </w:rPr>
        <w:t>. Oxford University Press.</w:t>
      </w:r>
    </w:p>
    <w:p w14:paraId="44B743B0" w14:textId="77777777" w:rsidR="006D3623" w:rsidRPr="00925679" w:rsidRDefault="006D3623" w:rsidP="00925679">
      <w:pPr>
        <w:spacing w:after="0"/>
        <w:ind w:left="567" w:hanging="567"/>
        <w:jc w:val="both"/>
        <w:rPr>
          <w:rFonts w:ascii="Georgia" w:hAnsi="Georgia"/>
          <w:sz w:val="22"/>
          <w:szCs w:val="22"/>
        </w:rPr>
      </w:pPr>
      <w:proofErr w:type="spellStart"/>
      <w:r w:rsidRPr="00925679">
        <w:rPr>
          <w:rFonts w:ascii="Georgia" w:hAnsi="Georgia"/>
          <w:sz w:val="22"/>
          <w:szCs w:val="22"/>
        </w:rPr>
        <w:t>Conee</w:t>
      </w:r>
      <w:proofErr w:type="spellEnd"/>
      <w:r w:rsidRPr="00925679">
        <w:rPr>
          <w:rFonts w:ascii="Georgia" w:hAnsi="Georgia"/>
          <w:sz w:val="22"/>
          <w:szCs w:val="22"/>
        </w:rPr>
        <w:t xml:space="preserve">, Earl, &amp; Feldman, Richard (2004). </w:t>
      </w:r>
      <w:proofErr w:type="spellStart"/>
      <w:r w:rsidRPr="00925679">
        <w:rPr>
          <w:rFonts w:ascii="Georgia" w:hAnsi="Georgia"/>
          <w:i/>
          <w:iCs/>
          <w:sz w:val="22"/>
          <w:szCs w:val="22"/>
        </w:rPr>
        <w:t>Evidentialism</w:t>
      </w:r>
      <w:proofErr w:type="spellEnd"/>
      <w:r w:rsidRPr="00925679">
        <w:rPr>
          <w:rFonts w:ascii="Georgia" w:hAnsi="Georgia"/>
          <w:i/>
          <w:iCs/>
          <w:sz w:val="22"/>
          <w:szCs w:val="22"/>
        </w:rPr>
        <w:t>: Essays in epistemology</w:t>
      </w:r>
      <w:r w:rsidRPr="00925679">
        <w:rPr>
          <w:rFonts w:ascii="Georgia" w:hAnsi="Georgia"/>
          <w:sz w:val="22"/>
          <w:szCs w:val="22"/>
        </w:rPr>
        <w:t>. Clarendon Press.</w:t>
      </w:r>
    </w:p>
    <w:p w14:paraId="06C3A957" w14:textId="77777777" w:rsidR="00683FF9" w:rsidRPr="00925679" w:rsidRDefault="006D3623" w:rsidP="00925679">
      <w:pPr>
        <w:spacing w:after="0"/>
        <w:ind w:left="567" w:hanging="567"/>
        <w:jc w:val="both"/>
        <w:rPr>
          <w:rFonts w:ascii="Georgia" w:hAnsi="Georgia"/>
          <w:sz w:val="22"/>
          <w:szCs w:val="22"/>
        </w:rPr>
      </w:pPr>
      <w:proofErr w:type="spellStart"/>
      <w:r w:rsidRPr="00925679">
        <w:rPr>
          <w:rFonts w:ascii="Georgia" w:hAnsi="Georgia"/>
          <w:sz w:val="22"/>
          <w:szCs w:val="22"/>
        </w:rPr>
        <w:t>Conee</w:t>
      </w:r>
      <w:proofErr w:type="spellEnd"/>
      <w:r w:rsidRPr="00925679">
        <w:rPr>
          <w:rFonts w:ascii="Georgia" w:hAnsi="Georgia"/>
          <w:sz w:val="22"/>
          <w:szCs w:val="22"/>
        </w:rPr>
        <w:t xml:space="preserve">, Earl &amp; Feldman, Richard. (1998). The generality problem for </w:t>
      </w:r>
      <w:proofErr w:type="spellStart"/>
      <w:r w:rsidRPr="00925679">
        <w:rPr>
          <w:rFonts w:ascii="Georgia" w:hAnsi="Georgia"/>
          <w:sz w:val="22"/>
          <w:szCs w:val="22"/>
        </w:rPr>
        <w:t>reliabilism</w:t>
      </w:r>
      <w:proofErr w:type="spellEnd"/>
      <w:r w:rsidRPr="00925679">
        <w:rPr>
          <w:rFonts w:ascii="Georgia" w:hAnsi="Georgia"/>
          <w:sz w:val="22"/>
          <w:szCs w:val="22"/>
        </w:rPr>
        <w:t xml:space="preserve">. </w:t>
      </w:r>
      <w:r w:rsidRPr="00925679">
        <w:rPr>
          <w:rFonts w:ascii="Georgia" w:hAnsi="Georgia"/>
          <w:i/>
          <w:iCs/>
          <w:sz w:val="22"/>
          <w:szCs w:val="22"/>
        </w:rPr>
        <w:t>Philosophical Studies</w:t>
      </w:r>
      <w:r w:rsidRPr="00925679">
        <w:rPr>
          <w:rFonts w:ascii="Georgia" w:hAnsi="Georgia"/>
          <w:sz w:val="22"/>
          <w:szCs w:val="22"/>
        </w:rPr>
        <w:t xml:space="preserve"> 89 (1):1-29.</w:t>
      </w:r>
    </w:p>
    <w:p w14:paraId="6F92024B" w14:textId="5BEAF872" w:rsidR="00DE5491" w:rsidRPr="00925679" w:rsidRDefault="003A6C13" w:rsidP="00925679">
      <w:pPr>
        <w:tabs>
          <w:tab w:val="left" w:pos="2977"/>
        </w:tabs>
        <w:spacing w:after="0"/>
        <w:ind w:left="567" w:hanging="567"/>
        <w:jc w:val="both"/>
        <w:rPr>
          <w:rFonts w:ascii="Georgia" w:hAnsi="Georgia"/>
          <w:sz w:val="22"/>
          <w:szCs w:val="22"/>
        </w:rPr>
      </w:pPr>
      <w:r w:rsidRPr="00925679">
        <w:rPr>
          <w:rStyle w:val="surname"/>
          <w:rFonts w:ascii="Georgia" w:hAnsi="Georgia" w:cs="Noto Sans"/>
          <w:color w:val="333333"/>
          <w:sz w:val="22"/>
          <w:szCs w:val="22"/>
          <w:bdr w:val="none" w:sz="0" w:space="0" w:color="auto" w:frame="1"/>
          <w:shd w:val="clear" w:color="auto" w:fill="FFFFFF"/>
        </w:rPr>
        <w:t xml:space="preserve">Feldman, R. (2004). The ethics of belief. In </w:t>
      </w:r>
      <w:proofErr w:type="spellStart"/>
      <w:r w:rsidRPr="00925679">
        <w:rPr>
          <w:rStyle w:val="surname"/>
          <w:rFonts w:ascii="Georgia" w:hAnsi="Georgia" w:cs="Noto Sans"/>
          <w:color w:val="333333"/>
          <w:sz w:val="22"/>
          <w:szCs w:val="22"/>
          <w:bdr w:val="none" w:sz="0" w:space="0" w:color="auto" w:frame="1"/>
          <w:shd w:val="clear" w:color="auto" w:fill="FFFFFF"/>
        </w:rPr>
        <w:t>Conee</w:t>
      </w:r>
      <w:proofErr w:type="spellEnd"/>
      <w:r w:rsidRPr="00925679">
        <w:rPr>
          <w:rStyle w:val="surname"/>
          <w:rFonts w:ascii="Georgia" w:hAnsi="Georgia" w:cs="Noto Sans"/>
          <w:color w:val="333333"/>
          <w:sz w:val="22"/>
          <w:szCs w:val="22"/>
          <w:bdr w:val="none" w:sz="0" w:space="0" w:color="auto" w:frame="1"/>
          <w:shd w:val="clear" w:color="auto" w:fill="FFFFFF"/>
        </w:rPr>
        <w:t xml:space="preserve">, E. and Feldman, R. (eds.), </w:t>
      </w:r>
      <w:proofErr w:type="spellStart"/>
      <w:r w:rsidRPr="00925679">
        <w:rPr>
          <w:rStyle w:val="surname"/>
          <w:rFonts w:ascii="Georgia" w:hAnsi="Georgia" w:cs="Noto Sans"/>
          <w:i/>
          <w:iCs/>
          <w:color w:val="333333"/>
          <w:sz w:val="22"/>
          <w:szCs w:val="22"/>
          <w:bdr w:val="none" w:sz="0" w:space="0" w:color="auto" w:frame="1"/>
          <w:shd w:val="clear" w:color="auto" w:fill="FFFFFF"/>
        </w:rPr>
        <w:t>Evidentialism</w:t>
      </w:r>
      <w:proofErr w:type="spellEnd"/>
      <w:r w:rsidRPr="00925679">
        <w:rPr>
          <w:rStyle w:val="surname"/>
          <w:rFonts w:ascii="Georgia" w:hAnsi="Georgia" w:cs="Noto Sans"/>
          <w:color w:val="333333"/>
          <w:sz w:val="22"/>
          <w:szCs w:val="22"/>
          <w:bdr w:val="none" w:sz="0" w:space="0" w:color="auto" w:frame="1"/>
          <w:shd w:val="clear" w:color="auto" w:fill="FFFFFF"/>
        </w:rPr>
        <w:t xml:space="preserve">. Oxford: Oxford University Press, </w:t>
      </w:r>
      <w:r w:rsidR="00DE5491" w:rsidRPr="00925679">
        <w:rPr>
          <w:rFonts w:ascii="Georgia" w:hAnsi="Georgia" w:cs="Noto Sans"/>
          <w:color w:val="333333"/>
          <w:sz w:val="22"/>
          <w:szCs w:val="22"/>
          <w:shd w:val="clear" w:color="auto" w:fill="FFFFFF"/>
        </w:rPr>
        <w:t>pp. </w:t>
      </w:r>
      <w:r w:rsidR="00DE5491" w:rsidRPr="00925679">
        <w:rPr>
          <w:rStyle w:val="fpage"/>
          <w:rFonts w:ascii="Georgia" w:hAnsi="Georgia" w:cs="Noto Sans"/>
          <w:color w:val="333333"/>
          <w:sz w:val="22"/>
          <w:szCs w:val="22"/>
          <w:bdr w:val="none" w:sz="0" w:space="0" w:color="auto" w:frame="1"/>
          <w:shd w:val="clear" w:color="auto" w:fill="FFFFFF"/>
        </w:rPr>
        <w:t>166</w:t>
      </w:r>
      <w:r w:rsidR="00DE5491" w:rsidRPr="00925679">
        <w:rPr>
          <w:rFonts w:ascii="Georgia" w:hAnsi="Georgia" w:cs="Noto Sans"/>
          <w:color w:val="333333"/>
          <w:sz w:val="22"/>
          <w:szCs w:val="22"/>
          <w:shd w:val="clear" w:color="auto" w:fill="FFFFFF"/>
        </w:rPr>
        <w:t>–</w:t>
      </w:r>
      <w:r w:rsidR="00DE5491" w:rsidRPr="00925679">
        <w:rPr>
          <w:rStyle w:val="lpage"/>
          <w:rFonts w:ascii="Georgia" w:hAnsi="Georgia" w:cs="Noto Sans"/>
          <w:color w:val="333333"/>
          <w:sz w:val="22"/>
          <w:szCs w:val="22"/>
          <w:bdr w:val="none" w:sz="0" w:space="0" w:color="auto" w:frame="1"/>
          <w:shd w:val="clear" w:color="auto" w:fill="FFFFFF"/>
        </w:rPr>
        <w:t>196</w:t>
      </w:r>
      <w:r w:rsidR="00DE5491" w:rsidRPr="00925679">
        <w:rPr>
          <w:rFonts w:ascii="Georgia" w:hAnsi="Georgia" w:cs="Noto Sans"/>
          <w:color w:val="333333"/>
          <w:sz w:val="22"/>
          <w:szCs w:val="22"/>
          <w:shd w:val="clear" w:color="auto" w:fill="FFFFFF"/>
        </w:rPr>
        <w:t>.</w:t>
      </w:r>
      <w:r w:rsidR="00683FF9" w:rsidRPr="00925679">
        <w:rPr>
          <w:rFonts w:ascii="Georgia" w:hAnsi="Georgia"/>
          <w:sz w:val="22"/>
          <w:szCs w:val="22"/>
        </w:rPr>
        <w:t xml:space="preserve"> </w:t>
      </w:r>
    </w:p>
    <w:p w14:paraId="055DF4F2"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Feldman, Richard &amp; </w:t>
      </w:r>
      <w:proofErr w:type="spellStart"/>
      <w:r w:rsidRPr="00925679">
        <w:rPr>
          <w:rFonts w:ascii="Georgia" w:hAnsi="Georgia"/>
          <w:sz w:val="22"/>
          <w:szCs w:val="22"/>
        </w:rPr>
        <w:t>Conee</w:t>
      </w:r>
      <w:proofErr w:type="spellEnd"/>
      <w:r w:rsidRPr="00925679">
        <w:rPr>
          <w:rFonts w:ascii="Georgia" w:hAnsi="Georgia"/>
          <w:sz w:val="22"/>
          <w:szCs w:val="22"/>
        </w:rPr>
        <w:t xml:space="preserve">, Earl (1985). </w:t>
      </w:r>
      <w:proofErr w:type="spellStart"/>
      <w:r w:rsidRPr="00925679">
        <w:rPr>
          <w:rFonts w:ascii="Georgia" w:hAnsi="Georgia"/>
          <w:sz w:val="22"/>
          <w:szCs w:val="22"/>
        </w:rPr>
        <w:t>Evidentialism</w:t>
      </w:r>
      <w:proofErr w:type="spellEnd"/>
      <w:r w:rsidRPr="00925679">
        <w:rPr>
          <w:rFonts w:ascii="Georgia" w:hAnsi="Georgia"/>
          <w:sz w:val="22"/>
          <w:szCs w:val="22"/>
        </w:rPr>
        <w:t xml:space="preserve">. </w:t>
      </w:r>
      <w:r w:rsidRPr="00925679">
        <w:rPr>
          <w:rFonts w:ascii="Georgia" w:hAnsi="Georgia"/>
          <w:i/>
          <w:iCs/>
          <w:sz w:val="22"/>
          <w:szCs w:val="22"/>
        </w:rPr>
        <w:t>Philosophical Studies</w:t>
      </w:r>
      <w:r w:rsidRPr="00925679">
        <w:rPr>
          <w:rFonts w:ascii="Georgia" w:hAnsi="Georgia"/>
          <w:sz w:val="22"/>
          <w:szCs w:val="22"/>
        </w:rPr>
        <w:t xml:space="preserve"> 48 (1):15 - 34.</w:t>
      </w:r>
    </w:p>
    <w:p w14:paraId="008AAA01"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Ghijsen, Harmen (2015). Norman and </w:t>
      </w:r>
      <w:proofErr w:type="spellStart"/>
      <w:r w:rsidRPr="00925679">
        <w:rPr>
          <w:rFonts w:ascii="Georgia" w:hAnsi="Georgia"/>
          <w:sz w:val="22"/>
          <w:szCs w:val="22"/>
        </w:rPr>
        <w:t>Truetemp</w:t>
      </w:r>
      <w:proofErr w:type="spellEnd"/>
      <w:r w:rsidRPr="00925679">
        <w:rPr>
          <w:rFonts w:ascii="Georgia" w:hAnsi="Georgia"/>
          <w:sz w:val="22"/>
          <w:szCs w:val="22"/>
        </w:rPr>
        <w:t xml:space="preserve"> revisited </w:t>
      </w:r>
      <w:proofErr w:type="spellStart"/>
      <w:r w:rsidRPr="00925679">
        <w:rPr>
          <w:rFonts w:ascii="Georgia" w:hAnsi="Georgia"/>
          <w:sz w:val="22"/>
          <w:szCs w:val="22"/>
        </w:rPr>
        <w:t>reliabilistically</w:t>
      </w:r>
      <w:proofErr w:type="spellEnd"/>
      <w:r w:rsidRPr="00925679">
        <w:rPr>
          <w:rFonts w:ascii="Georgia" w:hAnsi="Georgia"/>
          <w:sz w:val="22"/>
          <w:szCs w:val="22"/>
        </w:rPr>
        <w:t xml:space="preserve">: A proper functionalist defeat account of clairvoyance. </w:t>
      </w:r>
      <w:r w:rsidRPr="00925679">
        <w:rPr>
          <w:rFonts w:ascii="Georgia" w:hAnsi="Georgia"/>
          <w:i/>
          <w:iCs/>
          <w:sz w:val="22"/>
          <w:szCs w:val="22"/>
        </w:rPr>
        <w:t>Episteme</w:t>
      </w:r>
      <w:r w:rsidRPr="00925679">
        <w:rPr>
          <w:rFonts w:ascii="Georgia" w:hAnsi="Georgia"/>
          <w:sz w:val="22"/>
          <w:szCs w:val="22"/>
        </w:rPr>
        <w:t xml:space="preserve"> 13 (1):89-110.</w:t>
      </w:r>
    </w:p>
    <w:p w14:paraId="62A8A3C8"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Goldberg, Sanford C. (2017). Should have known. </w:t>
      </w:r>
      <w:proofErr w:type="spellStart"/>
      <w:r w:rsidRPr="00925679">
        <w:rPr>
          <w:rFonts w:ascii="Georgia" w:hAnsi="Georgia"/>
          <w:i/>
          <w:iCs/>
          <w:sz w:val="22"/>
          <w:szCs w:val="22"/>
        </w:rPr>
        <w:t>Synthese</w:t>
      </w:r>
      <w:proofErr w:type="spellEnd"/>
      <w:r w:rsidRPr="00925679">
        <w:rPr>
          <w:rFonts w:ascii="Georgia" w:hAnsi="Georgia"/>
          <w:sz w:val="22"/>
          <w:szCs w:val="22"/>
        </w:rPr>
        <w:t xml:space="preserve"> 194 (8):2863-2894.</w:t>
      </w:r>
    </w:p>
    <w:p w14:paraId="7AA00B11" w14:textId="111F03B1"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Goldman, Alvin I. (1979). What is justified belief? In George Pappas</w:t>
      </w:r>
      <w:r w:rsidR="00603E9E" w:rsidRPr="00925679">
        <w:rPr>
          <w:rFonts w:ascii="Georgia" w:hAnsi="Georgia"/>
          <w:sz w:val="22"/>
          <w:szCs w:val="22"/>
        </w:rPr>
        <w:t xml:space="preserve"> (ed.)</w:t>
      </w:r>
      <w:r w:rsidRPr="00925679">
        <w:rPr>
          <w:rFonts w:ascii="Georgia" w:hAnsi="Georgia"/>
          <w:sz w:val="22"/>
          <w:szCs w:val="22"/>
        </w:rPr>
        <w:t xml:space="preserve">, </w:t>
      </w:r>
      <w:r w:rsidRPr="00925679">
        <w:rPr>
          <w:rFonts w:ascii="Georgia" w:hAnsi="Georgia"/>
          <w:i/>
          <w:iCs/>
          <w:sz w:val="22"/>
          <w:szCs w:val="22"/>
        </w:rPr>
        <w:t>Justification and Knowledge: New Studies in Epistemology</w:t>
      </w:r>
      <w:r w:rsidRPr="00925679">
        <w:rPr>
          <w:rFonts w:ascii="Georgia" w:hAnsi="Georgia"/>
          <w:sz w:val="22"/>
          <w:szCs w:val="22"/>
        </w:rPr>
        <w:t>. D. Reidel, pp. 1-25.</w:t>
      </w:r>
    </w:p>
    <w:p w14:paraId="68D5878E"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Huemer, Michael (2001). </w:t>
      </w:r>
      <w:proofErr w:type="spellStart"/>
      <w:r w:rsidRPr="00925679">
        <w:rPr>
          <w:rFonts w:ascii="Georgia" w:hAnsi="Georgia"/>
          <w:i/>
          <w:iCs/>
          <w:sz w:val="22"/>
          <w:szCs w:val="22"/>
        </w:rPr>
        <w:t>Skepticism</w:t>
      </w:r>
      <w:proofErr w:type="spellEnd"/>
      <w:r w:rsidRPr="00925679">
        <w:rPr>
          <w:rFonts w:ascii="Georgia" w:hAnsi="Georgia"/>
          <w:i/>
          <w:iCs/>
          <w:sz w:val="22"/>
          <w:szCs w:val="22"/>
        </w:rPr>
        <w:t xml:space="preserve"> and the Veil of Perception</w:t>
      </w:r>
      <w:r w:rsidRPr="00925679">
        <w:rPr>
          <w:rFonts w:ascii="Georgia" w:hAnsi="Georgia"/>
          <w:sz w:val="22"/>
          <w:szCs w:val="22"/>
        </w:rPr>
        <w:t>. Rowman &amp; Littlefield.</w:t>
      </w:r>
    </w:p>
    <w:p w14:paraId="14FB7F9A" w14:textId="77777777" w:rsidR="00947C22" w:rsidRPr="00925679" w:rsidRDefault="006D3623" w:rsidP="00925679">
      <w:pPr>
        <w:spacing w:after="0"/>
        <w:ind w:left="567" w:hanging="567"/>
        <w:jc w:val="both"/>
        <w:rPr>
          <w:rFonts w:ascii="Georgia" w:hAnsi="Georgia" w:cs="Times New Roman"/>
          <w:color w:val="000000" w:themeColor="text1"/>
          <w:kern w:val="0"/>
          <w:sz w:val="22"/>
          <w:szCs w:val="22"/>
        </w:rPr>
      </w:pPr>
      <w:r w:rsidRPr="00925679">
        <w:rPr>
          <w:rFonts w:ascii="Georgia" w:hAnsi="Georgia"/>
          <w:sz w:val="22"/>
          <w:szCs w:val="22"/>
        </w:rPr>
        <w:lastRenderedPageBreak/>
        <w:t xml:space="preserve">Huemer, Michael (2007). Compassionate phenomenal conservatism. </w:t>
      </w:r>
      <w:r w:rsidRPr="00925679">
        <w:rPr>
          <w:rFonts w:ascii="Georgia" w:hAnsi="Georgia"/>
          <w:i/>
          <w:iCs/>
          <w:sz w:val="22"/>
          <w:szCs w:val="22"/>
        </w:rPr>
        <w:t>Philosophy and Phenomenological Research</w:t>
      </w:r>
      <w:r w:rsidRPr="00925679">
        <w:rPr>
          <w:rFonts w:ascii="Georgia" w:hAnsi="Georgia"/>
          <w:sz w:val="22"/>
          <w:szCs w:val="22"/>
        </w:rPr>
        <w:t xml:space="preserve"> </w:t>
      </w:r>
      <w:r w:rsidRPr="00925679">
        <w:rPr>
          <w:rFonts w:ascii="Georgia" w:hAnsi="Georgia"/>
          <w:color w:val="000000" w:themeColor="text1"/>
          <w:sz w:val="22"/>
          <w:szCs w:val="22"/>
        </w:rPr>
        <w:t>74 (1):30–</w:t>
      </w:r>
      <w:proofErr w:type="gramStart"/>
      <w:r w:rsidRPr="00925679">
        <w:rPr>
          <w:rFonts w:ascii="Georgia" w:hAnsi="Georgia"/>
          <w:color w:val="000000" w:themeColor="text1"/>
          <w:sz w:val="22"/>
          <w:szCs w:val="22"/>
        </w:rPr>
        <w:t>55.</w:t>
      </w:r>
      <w:r w:rsidR="003812E3" w:rsidRPr="00925679">
        <w:rPr>
          <w:rFonts w:ascii="Georgia" w:hAnsi="Georgia"/>
          <w:color w:val="000000" w:themeColor="text1"/>
          <w:sz w:val="22"/>
          <w:szCs w:val="22"/>
        </w:rPr>
        <w:t>Kocsis</w:t>
      </w:r>
      <w:proofErr w:type="gramEnd"/>
      <w:r w:rsidR="003812E3" w:rsidRPr="00925679">
        <w:rPr>
          <w:rFonts w:ascii="Georgia" w:hAnsi="Georgia"/>
          <w:color w:val="000000" w:themeColor="text1"/>
          <w:sz w:val="22"/>
          <w:szCs w:val="22"/>
        </w:rPr>
        <w:t xml:space="preserve">, </w:t>
      </w:r>
      <w:r w:rsidR="003812E3" w:rsidRPr="00925679">
        <w:rPr>
          <w:rFonts w:ascii="Georgia" w:hAnsi="Georgia" w:cs="Times New Roman"/>
          <w:color w:val="000000" w:themeColor="text1"/>
          <w:kern w:val="0"/>
          <w:sz w:val="22"/>
          <w:szCs w:val="22"/>
        </w:rPr>
        <w:t>László</w:t>
      </w:r>
      <w:r w:rsidR="00C5027F" w:rsidRPr="00925679">
        <w:rPr>
          <w:rFonts w:ascii="Georgia" w:hAnsi="Georgia" w:cs="Times New Roman"/>
          <w:color w:val="000000" w:themeColor="text1"/>
          <w:kern w:val="0"/>
          <w:sz w:val="22"/>
          <w:szCs w:val="22"/>
        </w:rPr>
        <w:t xml:space="preserve"> &amp; </w:t>
      </w:r>
      <w:r w:rsidR="003812E3" w:rsidRPr="00925679">
        <w:rPr>
          <w:rFonts w:ascii="Georgia" w:hAnsi="Georgia" w:cs="Times New Roman"/>
          <w:color w:val="000000" w:themeColor="text1"/>
          <w:kern w:val="0"/>
          <w:sz w:val="22"/>
          <w:szCs w:val="22"/>
        </w:rPr>
        <w:t>Tőzsér</w:t>
      </w:r>
      <w:r w:rsidR="00C5027F" w:rsidRPr="00925679">
        <w:rPr>
          <w:rFonts w:ascii="Georgia" w:hAnsi="Georgia" w:cs="Times New Roman"/>
          <w:color w:val="000000" w:themeColor="text1"/>
          <w:kern w:val="0"/>
          <w:sz w:val="22"/>
          <w:szCs w:val="22"/>
        </w:rPr>
        <w:t>, János (</w:t>
      </w:r>
      <w:r w:rsidR="00393AF9" w:rsidRPr="00925679">
        <w:rPr>
          <w:rFonts w:ascii="Georgia" w:hAnsi="Georgia" w:cs="Times New Roman"/>
          <w:color w:val="000000" w:themeColor="text1"/>
          <w:kern w:val="0"/>
          <w:sz w:val="22"/>
          <w:szCs w:val="22"/>
        </w:rPr>
        <w:t>2026</w:t>
      </w:r>
      <w:r w:rsidR="00C5027F" w:rsidRPr="00925679">
        <w:rPr>
          <w:rFonts w:ascii="Georgia" w:hAnsi="Georgia" w:cs="Times New Roman"/>
          <w:color w:val="000000" w:themeColor="text1"/>
          <w:kern w:val="0"/>
          <w:sz w:val="22"/>
          <w:szCs w:val="22"/>
        </w:rPr>
        <w:t xml:space="preserve">). </w:t>
      </w:r>
      <w:r w:rsidR="008C3022" w:rsidRPr="00925679">
        <w:rPr>
          <w:rFonts w:ascii="Georgia" w:hAnsi="Georgia" w:cs="Times New Roman"/>
          <w:color w:val="000000" w:themeColor="text1"/>
          <w:kern w:val="0"/>
          <w:sz w:val="22"/>
          <w:szCs w:val="22"/>
        </w:rPr>
        <w:t xml:space="preserve">What is </w:t>
      </w:r>
      <w:proofErr w:type="spellStart"/>
      <w:r w:rsidR="008C3022" w:rsidRPr="00925679">
        <w:rPr>
          <w:rFonts w:ascii="Georgia" w:hAnsi="Georgia" w:cs="Times New Roman"/>
          <w:color w:val="000000" w:themeColor="text1"/>
          <w:kern w:val="0"/>
          <w:sz w:val="22"/>
          <w:szCs w:val="22"/>
        </w:rPr>
        <w:t>metaphilosophical</w:t>
      </w:r>
      <w:proofErr w:type="spellEnd"/>
      <w:r w:rsidR="008C3022" w:rsidRPr="00925679">
        <w:rPr>
          <w:rFonts w:ascii="Georgia" w:hAnsi="Georgia" w:cs="Times New Roman"/>
          <w:color w:val="000000" w:themeColor="text1"/>
          <w:kern w:val="0"/>
          <w:sz w:val="22"/>
          <w:szCs w:val="22"/>
        </w:rPr>
        <w:t xml:space="preserve"> </w:t>
      </w:r>
      <w:proofErr w:type="spellStart"/>
      <w:r w:rsidR="008C3022" w:rsidRPr="00925679">
        <w:rPr>
          <w:rFonts w:ascii="Georgia" w:hAnsi="Georgia" w:cs="Times New Roman"/>
          <w:color w:val="000000" w:themeColor="text1"/>
          <w:kern w:val="0"/>
          <w:sz w:val="22"/>
          <w:szCs w:val="22"/>
        </w:rPr>
        <w:t>equilibrism</w:t>
      </w:r>
      <w:proofErr w:type="spellEnd"/>
      <w:r w:rsidR="008C3022" w:rsidRPr="00925679">
        <w:rPr>
          <w:rFonts w:ascii="Georgia" w:hAnsi="Georgia" w:cs="Times New Roman"/>
          <w:color w:val="000000" w:themeColor="text1"/>
          <w:kern w:val="0"/>
          <w:sz w:val="22"/>
          <w:szCs w:val="22"/>
        </w:rPr>
        <w:t>? In László Kocsis and János Tőzsér (eds.)</w:t>
      </w:r>
      <w:r w:rsidR="00603E9E" w:rsidRPr="00925679">
        <w:rPr>
          <w:rFonts w:ascii="Georgia" w:hAnsi="Georgia" w:cs="Times New Roman"/>
          <w:color w:val="000000" w:themeColor="text1"/>
          <w:kern w:val="0"/>
          <w:sz w:val="22"/>
          <w:szCs w:val="22"/>
        </w:rPr>
        <w:t>,</w:t>
      </w:r>
      <w:r w:rsidR="008C3022" w:rsidRPr="00925679">
        <w:rPr>
          <w:rFonts w:ascii="Georgia" w:hAnsi="Georgia" w:cs="Times New Roman"/>
          <w:color w:val="000000" w:themeColor="text1"/>
          <w:kern w:val="0"/>
          <w:sz w:val="22"/>
          <w:szCs w:val="22"/>
        </w:rPr>
        <w:t xml:space="preserve"> </w:t>
      </w:r>
      <w:proofErr w:type="spellStart"/>
      <w:r w:rsidR="00603E9E" w:rsidRPr="00925679">
        <w:rPr>
          <w:rFonts w:ascii="Georgia" w:hAnsi="Georgia" w:cs="Times New Roman"/>
          <w:i/>
          <w:iCs/>
          <w:color w:val="000000" w:themeColor="text1"/>
          <w:kern w:val="0"/>
          <w:sz w:val="22"/>
          <w:szCs w:val="22"/>
        </w:rPr>
        <w:t>Equilibrism</w:t>
      </w:r>
      <w:proofErr w:type="spellEnd"/>
      <w:r w:rsidR="00603E9E" w:rsidRPr="00925679">
        <w:rPr>
          <w:rFonts w:ascii="Georgia" w:hAnsi="Georgia" w:cs="Times New Roman"/>
          <w:i/>
          <w:iCs/>
          <w:color w:val="000000" w:themeColor="text1"/>
          <w:kern w:val="0"/>
          <w:sz w:val="22"/>
          <w:szCs w:val="22"/>
        </w:rPr>
        <w:t xml:space="preserve"> in </w:t>
      </w:r>
      <w:proofErr w:type="spellStart"/>
      <w:r w:rsidR="00603E9E" w:rsidRPr="00925679">
        <w:rPr>
          <w:rFonts w:ascii="Georgia" w:hAnsi="Georgia" w:cs="Times New Roman"/>
          <w:i/>
          <w:iCs/>
          <w:color w:val="000000" w:themeColor="text1"/>
          <w:kern w:val="0"/>
          <w:sz w:val="22"/>
          <w:szCs w:val="22"/>
        </w:rPr>
        <w:t>Metaphilosophy</w:t>
      </w:r>
      <w:proofErr w:type="spellEnd"/>
      <w:r w:rsidR="00603E9E" w:rsidRPr="00925679">
        <w:rPr>
          <w:rFonts w:ascii="Georgia" w:hAnsi="Georgia" w:cs="Times New Roman"/>
          <w:i/>
          <w:iCs/>
          <w:color w:val="000000" w:themeColor="text1"/>
          <w:kern w:val="0"/>
          <w:sz w:val="22"/>
          <w:szCs w:val="22"/>
        </w:rPr>
        <w:t xml:space="preserve">. </w:t>
      </w:r>
      <w:r w:rsidR="00603E9E" w:rsidRPr="00925679">
        <w:rPr>
          <w:rFonts w:ascii="Georgia" w:hAnsi="Georgia" w:cs="Times New Roman"/>
          <w:color w:val="000000" w:themeColor="text1"/>
          <w:kern w:val="0"/>
          <w:sz w:val="22"/>
          <w:szCs w:val="22"/>
        </w:rPr>
        <w:t xml:space="preserve">Routledge. </w:t>
      </w:r>
    </w:p>
    <w:p w14:paraId="636A7B2C" w14:textId="10E60F8A" w:rsidR="00947C22" w:rsidRPr="00925679" w:rsidRDefault="00947C22" w:rsidP="00925679">
      <w:pPr>
        <w:spacing w:after="0"/>
        <w:ind w:left="567" w:hanging="567"/>
        <w:jc w:val="both"/>
        <w:rPr>
          <w:rFonts w:ascii="Georgia" w:hAnsi="Georgia" w:cs="Times New Roman"/>
          <w:color w:val="000000" w:themeColor="text1"/>
          <w:kern w:val="0"/>
          <w:sz w:val="22"/>
          <w:szCs w:val="22"/>
        </w:rPr>
      </w:pPr>
      <w:r w:rsidRPr="00925679">
        <w:rPr>
          <w:rFonts w:ascii="Georgia" w:hAnsi="Georgia" w:cs="Times New Roman"/>
          <w:color w:val="000000" w:themeColor="text1"/>
          <w:kern w:val="0"/>
          <w:sz w:val="22"/>
          <w:szCs w:val="22"/>
        </w:rPr>
        <w:t xml:space="preserve">Kelp, </w:t>
      </w:r>
      <w:r w:rsidR="00925679" w:rsidRPr="00925679">
        <w:rPr>
          <w:rFonts w:ascii="Georgia" w:hAnsi="Georgia" w:cs="Times New Roman"/>
          <w:color w:val="000000" w:themeColor="text1"/>
          <w:kern w:val="0"/>
          <w:sz w:val="22"/>
          <w:szCs w:val="22"/>
        </w:rPr>
        <w:t>Christoph</w:t>
      </w:r>
      <w:r w:rsidRPr="00925679">
        <w:rPr>
          <w:rFonts w:ascii="Georgia" w:hAnsi="Georgia" w:cs="Times New Roman"/>
          <w:color w:val="000000" w:themeColor="text1"/>
          <w:kern w:val="0"/>
          <w:sz w:val="22"/>
          <w:szCs w:val="22"/>
        </w:rPr>
        <w:t xml:space="preserve"> (</w:t>
      </w:r>
      <w:r w:rsidRPr="00947C22">
        <w:rPr>
          <w:rFonts w:ascii="Georgia" w:eastAsia="Times New Roman" w:hAnsi="Georgia" w:cs="Questrial"/>
          <w:color w:val="000000" w:themeColor="text1"/>
          <w:kern w:val="0"/>
          <w:sz w:val="22"/>
          <w:szCs w:val="22"/>
          <w:lang w:eastAsia="en-GB"/>
          <w14:ligatures w14:val="none"/>
        </w:rPr>
        <w:t>2021</w:t>
      </w:r>
      <w:r w:rsidRPr="00925679">
        <w:rPr>
          <w:rFonts w:ascii="Georgia" w:eastAsia="Times New Roman" w:hAnsi="Georgia" w:cs="Questrial"/>
          <w:color w:val="000000" w:themeColor="text1"/>
          <w:kern w:val="0"/>
          <w:sz w:val="22"/>
          <w:szCs w:val="22"/>
          <w:lang w:eastAsia="en-GB"/>
          <w14:ligatures w14:val="none"/>
        </w:rPr>
        <w:t>)</w:t>
      </w:r>
      <w:r w:rsidRPr="00947C22">
        <w:rPr>
          <w:rFonts w:ascii="Georgia" w:eastAsia="Times New Roman" w:hAnsi="Georgia" w:cs="Questrial"/>
          <w:color w:val="000000" w:themeColor="text1"/>
          <w:kern w:val="0"/>
          <w:sz w:val="22"/>
          <w:szCs w:val="22"/>
          <w:lang w:eastAsia="en-GB"/>
          <w14:ligatures w14:val="none"/>
        </w:rPr>
        <w:t>. </w:t>
      </w:r>
      <w:r w:rsidRPr="00947C22">
        <w:rPr>
          <w:rFonts w:ascii="Georgia" w:eastAsia="Times New Roman" w:hAnsi="Georgia" w:cs="Questrial"/>
          <w:i/>
          <w:iCs/>
          <w:color w:val="000000" w:themeColor="text1"/>
          <w:kern w:val="0"/>
          <w:sz w:val="22"/>
          <w:szCs w:val="22"/>
          <w:lang w:eastAsia="en-GB"/>
          <w14:ligatures w14:val="none"/>
        </w:rPr>
        <w:t>Inquiry, Knowledge, and Understanding. </w:t>
      </w:r>
      <w:r w:rsidRPr="00947C22">
        <w:rPr>
          <w:rFonts w:ascii="Georgia" w:eastAsia="Times New Roman" w:hAnsi="Georgia" w:cs="Questrial"/>
          <w:color w:val="000000" w:themeColor="text1"/>
          <w:kern w:val="0"/>
          <w:sz w:val="22"/>
          <w:szCs w:val="22"/>
          <w:lang w:eastAsia="en-GB"/>
          <w14:ligatures w14:val="none"/>
        </w:rPr>
        <w:t>Oxford: Oxford University Press.</w:t>
      </w:r>
    </w:p>
    <w:p w14:paraId="44FCA867" w14:textId="70A5E99A" w:rsidR="00947C22" w:rsidRPr="00947C22" w:rsidRDefault="00947C22" w:rsidP="00925679">
      <w:pPr>
        <w:spacing w:after="0"/>
        <w:ind w:left="567" w:hanging="567"/>
        <w:jc w:val="both"/>
        <w:rPr>
          <w:rFonts w:ascii="Georgia" w:hAnsi="Georgia" w:cs="Times New Roman"/>
          <w:color w:val="000000" w:themeColor="text1"/>
          <w:kern w:val="0"/>
          <w:sz w:val="22"/>
          <w:szCs w:val="22"/>
        </w:rPr>
      </w:pPr>
      <w:r w:rsidRPr="00925679">
        <w:rPr>
          <w:rFonts w:ascii="Georgia" w:hAnsi="Georgia" w:cs="Times New Roman"/>
          <w:color w:val="000000" w:themeColor="text1"/>
          <w:kern w:val="0"/>
          <w:sz w:val="22"/>
          <w:szCs w:val="22"/>
        </w:rPr>
        <w:t xml:space="preserve">Kelp, </w:t>
      </w:r>
      <w:r w:rsidR="00925679" w:rsidRPr="00925679">
        <w:rPr>
          <w:rFonts w:ascii="Georgia" w:hAnsi="Georgia" w:cs="Times New Roman"/>
          <w:color w:val="000000" w:themeColor="text1"/>
          <w:kern w:val="0"/>
          <w:sz w:val="22"/>
          <w:szCs w:val="22"/>
        </w:rPr>
        <w:t>Christoph</w:t>
      </w:r>
      <w:r w:rsidRPr="00925679">
        <w:rPr>
          <w:rFonts w:ascii="Georgia" w:hAnsi="Georgia" w:cs="Times New Roman"/>
          <w:color w:val="000000" w:themeColor="text1"/>
          <w:kern w:val="0"/>
          <w:sz w:val="22"/>
          <w:szCs w:val="22"/>
        </w:rPr>
        <w:t xml:space="preserve"> (</w:t>
      </w:r>
      <w:r w:rsidRPr="00925679">
        <w:rPr>
          <w:rFonts w:ascii="Georgia" w:hAnsi="Georgia" w:cs="Questrial"/>
          <w:color w:val="000000" w:themeColor="text1"/>
          <w:sz w:val="22"/>
          <w:szCs w:val="22"/>
          <w:shd w:val="clear" w:color="auto" w:fill="FCFCFC"/>
        </w:rPr>
        <w:t>2021). Theory of Inquiry.</w:t>
      </w:r>
      <w:r w:rsidR="00925679" w:rsidRPr="00925679">
        <w:rPr>
          <w:rFonts w:ascii="Georgia" w:hAnsi="Georgia" w:cs="Questrial"/>
          <w:color w:val="000000" w:themeColor="text1"/>
          <w:sz w:val="22"/>
          <w:szCs w:val="22"/>
          <w:shd w:val="clear" w:color="auto" w:fill="FCFCFC"/>
        </w:rPr>
        <w:t xml:space="preserve"> </w:t>
      </w:r>
      <w:r w:rsidRPr="00925679">
        <w:rPr>
          <w:rFonts w:ascii="Georgia" w:hAnsi="Georgia" w:cs="Questrial"/>
          <w:i/>
          <w:iCs/>
          <w:color w:val="000000" w:themeColor="text1"/>
          <w:sz w:val="22"/>
          <w:szCs w:val="22"/>
          <w:shd w:val="clear" w:color="auto" w:fill="FCFCFC"/>
        </w:rPr>
        <w:t>Philosophy and Phenomenological Research</w:t>
      </w:r>
      <w:r w:rsidRPr="00925679">
        <w:rPr>
          <w:rFonts w:ascii="Georgia" w:hAnsi="Georgia" w:cs="Questrial"/>
          <w:color w:val="000000" w:themeColor="text1"/>
          <w:sz w:val="22"/>
          <w:szCs w:val="22"/>
          <w:shd w:val="clear" w:color="auto" w:fill="FCFCFC"/>
        </w:rPr>
        <w:t xml:space="preserve"> 103, 359-84.</w:t>
      </w:r>
    </w:p>
    <w:p w14:paraId="1E612DF9" w14:textId="4B43AFB4" w:rsidR="00947C22" w:rsidRPr="00925679" w:rsidRDefault="00947C22" w:rsidP="00925679">
      <w:pPr>
        <w:spacing w:after="0"/>
        <w:ind w:left="567" w:hanging="567"/>
        <w:jc w:val="both"/>
        <w:rPr>
          <w:rFonts w:ascii="Georgia" w:hAnsi="Georgia" w:cs="Questrial"/>
          <w:color w:val="000000" w:themeColor="text1"/>
          <w:sz w:val="22"/>
          <w:szCs w:val="22"/>
          <w:shd w:val="clear" w:color="auto" w:fill="FCFCFC"/>
        </w:rPr>
      </w:pPr>
      <w:r w:rsidRPr="00925679">
        <w:rPr>
          <w:rFonts w:ascii="Georgia" w:hAnsi="Georgia" w:cs="Questrial"/>
          <w:color w:val="000000" w:themeColor="text1"/>
          <w:sz w:val="22"/>
          <w:szCs w:val="22"/>
          <w:shd w:val="clear" w:color="auto" w:fill="FCFCFC"/>
        </w:rPr>
        <w:t xml:space="preserve">Kelp, </w:t>
      </w:r>
      <w:r w:rsidR="00925679" w:rsidRPr="00925679">
        <w:rPr>
          <w:rFonts w:ascii="Georgia" w:hAnsi="Georgia" w:cs="Times New Roman"/>
          <w:color w:val="000000" w:themeColor="text1"/>
          <w:kern w:val="0"/>
          <w:sz w:val="22"/>
          <w:szCs w:val="22"/>
        </w:rPr>
        <w:t>Christoph</w:t>
      </w:r>
      <w:r w:rsidR="00925679" w:rsidRPr="00925679">
        <w:rPr>
          <w:rFonts w:ascii="Georgia" w:hAnsi="Georgia" w:cs="Questrial"/>
          <w:color w:val="000000" w:themeColor="text1"/>
          <w:sz w:val="22"/>
          <w:szCs w:val="22"/>
          <w:shd w:val="clear" w:color="auto" w:fill="FCFCFC"/>
        </w:rPr>
        <w:t xml:space="preserve"> </w:t>
      </w:r>
      <w:r w:rsidRPr="00925679">
        <w:rPr>
          <w:rFonts w:ascii="Georgia" w:hAnsi="Georgia" w:cs="Questrial"/>
          <w:color w:val="000000" w:themeColor="text1"/>
          <w:sz w:val="22"/>
          <w:szCs w:val="22"/>
          <w:shd w:val="clear" w:color="auto" w:fill="FCFCFC"/>
        </w:rPr>
        <w:t xml:space="preserve">(2014). Two for the Knowledge Goal of Inquiry. </w:t>
      </w:r>
      <w:r w:rsidRPr="00925679">
        <w:rPr>
          <w:rFonts w:ascii="Georgia" w:hAnsi="Georgia" w:cs="Questrial"/>
          <w:i/>
          <w:iCs/>
          <w:color w:val="000000" w:themeColor="text1"/>
          <w:sz w:val="22"/>
          <w:szCs w:val="22"/>
          <w:shd w:val="clear" w:color="auto" w:fill="FCFCFC"/>
        </w:rPr>
        <w:t xml:space="preserve">American Philosophical Quarterly </w:t>
      </w:r>
      <w:r w:rsidRPr="00925679">
        <w:rPr>
          <w:rFonts w:ascii="Georgia" w:hAnsi="Georgia" w:cs="Questrial"/>
          <w:color w:val="000000" w:themeColor="text1"/>
          <w:sz w:val="22"/>
          <w:szCs w:val="22"/>
          <w:shd w:val="clear" w:color="auto" w:fill="FCFCFC"/>
        </w:rPr>
        <w:t>51, 227-32.</w:t>
      </w:r>
    </w:p>
    <w:p w14:paraId="3598C3FD" w14:textId="0375F444" w:rsidR="00925679" w:rsidRPr="00925679" w:rsidRDefault="00947C22" w:rsidP="00925679">
      <w:pPr>
        <w:spacing w:after="0"/>
        <w:ind w:left="567" w:hanging="567"/>
        <w:jc w:val="both"/>
        <w:rPr>
          <w:rFonts w:ascii="Georgia" w:hAnsi="Georgia" w:cs="Questrial"/>
          <w:color w:val="000000" w:themeColor="text1"/>
          <w:sz w:val="22"/>
          <w:szCs w:val="22"/>
          <w:shd w:val="clear" w:color="auto" w:fill="FCFCFC"/>
        </w:rPr>
      </w:pPr>
      <w:r w:rsidRPr="00925679">
        <w:rPr>
          <w:rFonts w:ascii="Georgia" w:hAnsi="Georgia" w:cs="Questrial"/>
          <w:color w:val="000000" w:themeColor="text1"/>
          <w:sz w:val="22"/>
          <w:szCs w:val="22"/>
          <w:shd w:val="clear" w:color="auto" w:fill="FCFCFC"/>
        </w:rPr>
        <w:t xml:space="preserve">Kelp, </w:t>
      </w:r>
      <w:r w:rsidR="00925679" w:rsidRPr="00925679">
        <w:rPr>
          <w:rFonts w:ascii="Georgia" w:hAnsi="Georgia" w:cs="Times New Roman"/>
          <w:color w:val="000000" w:themeColor="text1"/>
          <w:kern w:val="0"/>
          <w:sz w:val="22"/>
          <w:szCs w:val="22"/>
        </w:rPr>
        <w:t>Christoph</w:t>
      </w:r>
      <w:r w:rsidRPr="00925679">
        <w:rPr>
          <w:rFonts w:ascii="Georgia" w:hAnsi="Georgia" w:cs="Questrial"/>
          <w:color w:val="000000" w:themeColor="text1"/>
          <w:sz w:val="22"/>
          <w:szCs w:val="22"/>
          <w:shd w:val="clear" w:color="auto" w:fill="FCFCFC"/>
        </w:rPr>
        <w:t xml:space="preserve"> (2019). Inquiry and the Transmission of Knowledge. </w:t>
      </w:r>
      <w:r w:rsidRPr="00925679">
        <w:rPr>
          <w:rFonts w:ascii="Georgia" w:hAnsi="Georgia" w:cs="Questrial"/>
          <w:i/>
          <w:iCs/>
          <w:color w:val="000000" w:themeColor="text1"/>
          <w:sz w:val="22"/>
          <w:szCs w:val="22"/>
          <w:shd w:val="clear" w:color="auto" w:fill="FCFCFC"/>
        </w:rPr>
        <w:t>Philosophy and Phenomenological Research</w:t>
      </w:r>
      <w:r w:rsidRPr="00925679">
        <w:rPr>
          <w:rFonts w:ascii="Georgia" w:hAnsi="Georgia" w:cs="Questrial"/>
          <w:color w:val="000000" w:themeColor="text1"/>
          <w:sz w:val="22"/>
          <w:szCs w:val="22"/>
          <w:shd w:val="clear" w:color="auto" w:fill="FCFCFC"/>
        </w:rPr>
        <w:t xml:space="preserve"> 99, 298-310.</w:t>
      </w:r>
    </w:p>
    <w:p w14:paraId="3A6FCE08" w14:textId="34540E87" w:rsidR="00925679" w:rsidRPr="00925679" w:rsidRDefault="00925679" w:rsidP="00925679">
      <w:pPr>
        <w:spacing w:after="0"/>
        <w:ind w:left="567" w:hanging="567"/>
        <w:jc w:val="both"/>
        <w:rPr>
          <w:rFonts w:ascii="Georgia" w:eastAsia="Times New Roman" w:hAnsi="Georgia" w:cs="Questrial"/>
          <w:color w:val="000000" w:themeColor="text1"/>
          <w:kern w:val="0"/>
          <w:sz w:val="22"/>
          <w:szCs w:val="22"/>
          <w:lang w:eastAsia="en-GB"/>
          <w14:ligatures w14:val="none"/>
        </w:rPr>
      </w:pPr>
      <w:r w:rsidRPr="00925679">
        <w:rPr>
          <w:rFonts w:ascii="Georgia" w:hAnsi="Georgia" w:cs="Questrial"/>
          <w:color w:val="000000" w:themeColor="text1"/>
          <w:sz w:val="22"/>
          <w:szCs w:val="22"/>
          <w:shd w:val="clear" w:color="auto" w:fill="FCFCFC"/>
        </w:rPr>
        <w:t xml:space="preserve">Kelp, </w:t>
      </w:r>
      <w:r w:rsidRPr="00925679">
        <w:rPr>
          <w:rFonts w:ascii="Georgia" w:hAnsi="Georgia" w:cs="Times New Roman"/>
          <w:color w:val="000000" w:themeColor="text1"/>
          <w:kern w:val="0"/>
          <w:sz w:val="22"/>
          <w:szCs w:val="22"/>
        </w:rPr>
        <w:t>Christoph</w:t>
      </w:r>
      <w:r w:rsidRPr="00925679">
        <w:rPr>
          <w:rFonts w:ascii="Georgia" w:hAnsi="Georgia" w:cs="Questrial"/>
          <w:color w:val="000000" w:themeColor="text1"/>
          <w:sz w:val="22"/>
          <w:szCs w:val="22"/>
          <w:shd w:val="clear" w:color="auto" w:fill="FCFCFC"/>
        </w:rPr>
        <w:t>, and Simion, Mona (</w:t>
      </w:r>
      <w:r w:rsidR="00947C22" w:rsidRPr="00947C22">
        <w:rPr>
          <w:rFonts w:ascii="Georgia" w:eastAsia="Times New Roman" w:hAnsi="Georgia" w:cs="Questrial"/>
          <w:color w:val="000000" w:themeColor="text1"/>
          <w:kern w:val="0"/>
          <w:sz w:val="22"/>
          <w:szCs w:val="22"/>
          <w:lang w:eastAsia="en-GB"/>
          <w14:ligatures w14:val="none"/>
        </w:rPr>
        <w:t>2021</w:t>
      </w:r>
      <w:r w:rsidRPr="00925679">
        <w:rPr>
          <w:rFonts w:ascii="Georgia" w:eastAsia="Times New Roman" w:hAnsi="Georgia" w:cs="Questrial"/>
          <w:color w:val="000000" w:themeColor="text1"/>
          <w:kern w:val="0"/>
          <w:sz w:val="22"/>
          <w:szCs w:val="22"/>
          <w:lang w:eastAsia="en-GB"/>
          <w14:ligatures w14:val="none"/>
        </w:rPr>
        <w:t>)</w:t>
      </w:r>
      <w:r w:rsidR="00947C22" w:rsidRPr="00947C22">
        <w:rPr>
          <w:rFonts w:ascii="Georgia" w:eastAsia="Times New Roman" w:hAnsi="Georgia" w:cs="Questrial"/>
          <w:color w:val="000000" w:themeColor="text1"/>
          <w:kern w:val="0"/>
          <w:sz w:val="22"/>
          <w:szCs w:val="22"/>
          <w:lang w:eastAsia="en-GB"/>
          <w14:ligatures w14:val="none"/>
        </w:rPr>
        <w:t>. </w:t>
      </w:r>
      <w:r w:rsidR="00947C22" w:rsidRPr="00947C22">
        <w:rPr>
          <w:rFonts w:ascii="Georgia" w:eastAsia="Times New Roman" w:hAnsi="Georgia" w:cs="Questrial"/>
          <w:i/>
          <w:iCs/>
          <w:color w:val="000000" w:themeColor="text1"/>
          <w:kern w:val="0"/>
          <w:sz w:val="22"/>
          <w:szCs w:val="22"/>
          <w:lang w:eastAsia="en-GB"/>
          <w14:ligatures w14:val="none"/>
        </w:rPr>
        <w:t>Sharing Knowledge: A Functionalist Account of Assertion</w:t>
      </w:r>
      <w:proofErr w:type="gramStart"/>
      <w:r w:rsidR="00947C22" w:rsidRPr="00947C22">
        <w:rPr>
          <w:rFonts w:ascii="Georgia" w:eastAsia="Times New Roman" w:hAnsi="Georgia" w:cs="Questrial"/>
          <w:i/>
          <w:iCs/>
          <w:color w:val="000000" w:themeColor="text1"/>
          <w:kern w:val="0"/>
          <w:sz w:val="22"/>
          <w:szCs w:val="22"/>
          <w:lang w:eastAsia="en-GB"/>
          <w14:ligatures w14:val="none"/>
        </w:rPr>
        <w:t>. </w:t>
      </w:r>
      <w:r w:rsidR="00947C22" w:rsidRPr="00947C22">
        <w:rPr>
          <w:rFonts w:ascii="Georgia" w:eastAsia="Times New Roman" w:hAnsi="Georgia" w:cs="Questrial"/>
          <w:color w:val="000000" w:themeColor="text1"/>
          <w:kern w:val="0"/>
          <w:sz w:val="22"/>
          <w:szCs w:val="22"/>
          <w:lang w:eastAsia="en-GB"/>
          <w14:ligatures w14:val="none"/>
        </w:rPr>
        <w:t>.</w:t>
      </w:r>
      <w:proofErr w:type="gramEnd"/>
      <w:r w:rsidR="00947C22" w:rsidRPr="00947C22">
        <w:rPr>
          <w:rFonts w:ascii="Georgia" w:eastAsia="Times New Roman" w:hAnsi="Georgia" w:cs="Questrial"/>
          <w:color w:val="000000" w:themeColor="text1"/>
          <w:kern w:val="0"/>
          <w:sz w:val="22"/>
          <w:szCs w:val="22"/>
          <w:lang w:eastAsia="en-GB"/>
          <w14:ligatures w14:val="none"/>
        </w:rPr>
        <w:t> Cambridge: Cambridge University Press.</w:t>
      </w:r>
    </w:p>
    <w:p w14:paraId="778C74C7" w14:textId="0B64C7DD" w:rsidR="00947C22" w:rsidRPr="00925679" w:rsidRDefault="00925679" w:rsidP="00925679">
      <w:pPr>
        <w:spacing w:after="0"/>
        <w:ind w:left="567" w:hanging="567"/>
        <w:jc w:val="both"/>
        <w:rPr>
          <w:rFonts w:ascii="Georgia" w:hAnsi="Georgia" w:cs="Questrial"/>
          <w:color w:val="000000" w:themeColor="text1"/>
          <w:sz w:val="22"/>
          <w:szCs w:val="22"/>
          <w:shd w:val="clear" w:color="auto" w:fill="FCFCFC"/>
        </w:rPr>
      </w:pPr>
      <w:r w:rsidRPr="00925679">
        <w:rPr>
          <w:rFonts w:ascii="Georgia" w:eastAsia="Times New Roman" w:hAnsi="Georgia" w:cs="Questrial"/>
          <w:color w:val="000000" w:themeColor="text1"/>
          <w:kern w:val="0"/>
          <w:sz w:val="22"/>
          <w:szCs w:val="22"/>
          <w:lang w:eastAsia="en-GB"/>
          <w14:ligatures w14:val="none"/>
        </w:rPr>
        <w:t xml:space="preserve">Kelp, C. and Simion, </w:t>
      </w:r>
      <w:r w:rsidRPr="00925679">
        <w:rPr>
          <w:rFonts w:ascii="Georgia" w:hAnsi="Georgia" w:cs="Questrial"/>
          <w:color w:val="000000" w:themeColor="text1"/>
          <w:sz w:val="22"/>
          <w:szCs w:val="22"/>
          <w:shd w:val="clear" w:color="auto" w:fill="FCFCFC"/>
        </w:rPr>
        <w:t>Mona</w:t>
      </w:r>
      <w:r w:rsidRPr="00925679">
        <w:rPr>
          <w:rFonts w:ascii="Georgia" w:eastAsia="Times New Roman" w:hAnsi="Georgia" w:cs="Questrial"/>
          <w:color w:val="000000" w:themeColor="text1"/>
          <w:kern w:val="0"/>
          <w:sz w:val="22"/>
          <w:szCs w:val="22"/>
          <w:lang w:eastAsia="en-GB"/>
          <w14:ligatures w14:val="none"/>
        </w:rPr>
        <w:t xml:space="preserve"> (</w:t>
      </w:r>
      <w:r w:rsidR="00947C22" w:rsidRPr="00925679">
        <w:rPr>
          <w:rStyle w:val="wixui-rich-texttext1"/>
          <w:rFonts w:ascii="Georgia" w:hAnsi="Georgia" w:cs="Arial"/>
          <w:color w:val="000000" w:themeColor="text1"/>
          <w:sz w:val="22"/>
          <w:szCs w:val="22"/>
          <w:bdr w:val="none" w:sz="0" w:space="0" w:color="auto" w:frame="1"/>
        </w:rPr>
        <w:t>2017</w:t>
      </w:r>
      <w:r w:rsidRPr="00925679">
        <w:rPr>
          <w:rStyle w:val="wixui-rich-texttext1"/>
          <w:rFonts w:ascii="Georgia" w:hAnsi="Georgia" w:cs="Arial"/>
          <w:color w:val="000000" w:themeColor="text1"/>
          <w:sz w:val="22"/>
          <w:szCs w:val="22"/>
          <w:bdr w:val="none" w:sz="0" w:space="0" w:color="auto" w:frame="1"/>
        </w:rPr>
        <w:t>)</w:t>
      </w:r>
      <w:r w:rsidR="00947C22" w:rsidRPr="00925679">
        <w:rPr>
          <w:rStyle w:val="wixui-rich-texttext1"/>
          <w:rFonts w:ascii="Georgia" w:hAnsi="Georgia" w:cs="Arial"/>
          <w:color w:val="000000" w:themeColor="text1"/>
          <w:sz w:val="22"/>
          <w:szCs w:val="22"/>
          <w:bdr w:val="none" w:sz="0" w:space="0" w:color="auto" w:frame="1"/>
        </w:rPr>
        <w:t>. Commodious Knowledge. </w:t>
      </w:r>
      <w:proofErr w:type="spellStart"/>
      <w:r w:rsidR="00947C22" w:rsidRPr="00925679">
        <w:rPr>
          <w:rStyle w:val="wixui-rich-texttext1"/>
          <w:rFonts w:ascii="Georgia" w:hAnsi="Georgia" w:cs="Arial"/>
          <w:i/>
          <w:iCs/>
          <w:color w:val="000000" w:themeColor="text1"/>
          <w:sz w:val="22"/>
          <w:szCs w:val="22"/>
          <w:bdr w:val="none" w:sz="0" w:space="0" w:color="auto" w:frame="1"/>
        </w:rPr>
        <w:t>Synthese</w:t>
      </w:r>
      <w:proofErr w:type="spellEnd"/>
      <w:r w:rsidR="00947C22" w:rsidRPr="00925679">
        <w:rPr>
          <w:rStyle w:val="wixui-rich-texttext1"/>
          <w:rFonts w:ascii="Georgia" w:hAnsi="Georgia" w:cs="Arial"/>
          <w:color w:val="000000" w:themeColor="text1"/>
          <w:sz w:val="22"/>
          <w:szCs w:val="22"/>
          <w:bdr w:val="none" w:sz="0" w:space="0" w:color="auto" w:frame="1"/>
        </w:rPr>
        <w:t>, vol 194(5): 1487-1502.</w:t>
      </w:r>
    </w:p>
    <w:p w14:paraId="37BD809C" w14:textId="37789533" w:rsidR="006D3623" w:rsidRPr="00925679" w:rsidRDefault="006D3623" w:rsidP="00925679">
      <w:pPr>
        <w:spacing w:after="0"/>
        <w:ind w:left="567" w:hanging="567"/>
        <w:jc w:val="both"/>
        <w:rPr>
          <w:rFonts w:ascii="Georgia" w:hAnsi="Georgia"/>
          <w:color w:val="000000" w:themeColor="text1"/>
          <w:sz w:val="22"/>
          <w:szCs w:val="22"/>
        </w:rPr>
      </w:pPr>
      <w:r w:rsidRPr="00925679">
        <w:rPr>
          <w:rFonts w:ascii="Georgia" w:hAnsi="Georgia"/>
          <w:color w:val="000000" w:themeColor="text1"/>
          <w:sz w:val="22"/>
          <w:szCs w:val="22"/>
        </w:rPr>
        <w:t xml:space="preserve">Lyons, Jack C. (2009). </w:t>
      </w:r>
      <w:r w:rsidRPr="00925679">
        <w:rPr>
          <w:rFonts w:ascii="Georgia" w:hAnsi="Georgia"/>
          <w:i/>
          <w:iCs/>
          <w:color w:val="000000" w:themeColor="text1"/>
          <w:sz w:val="22"/>
          <w:szCs w:val="22"/>
        </w:rPr>
        <w:t>Perception and Basic Beliefs: Zombies, Modules and the Problem of the External World</w:t>
      </w:r>
      <w:r w:rsidRPr="00925679">
        <w:rPr>
          <w:rFonts w:ascii="Georgia" w:hAnsi="Georgia"/>
          <w:color w:val="000000" w:themeColor="text1"/>
          <w:sz w:val="22"/>
          <w:szCs w:val="22"/>
        </w:rPr>
        <w:t>. Oxford University Press.</w:t>
      </w:r>
    </w:p>
    <w:p w14:paraId="7BFBC226" w14:textId="77777777" w:rsidR="006D3623" w:rsidRPr="00925679" w:rsidRDefault="006D3623" w:rsidP="00925679">
      <w:pPr>
        <w:spacing w:after="0"/>
        <w:ind w:left="567" w:hanging="567"/>
        <w:jc w:val="both"/>
        <w:rPr>
          <w:rFonts w:ascii="Georgia" w:hAnsi="Georgia"/>
          <w:color w:val="000000" w:themeColor="text1"/>
          <w:sz w:val="22"/>
          <w:szCs w:val="22"/>
        </w:rPr>
      </w:pPr>
      <w:r w:rsidRPr="00925679">
        <w:rPr>
          <w:rFonts w:ascii="Georgia" w:hAnsi="Georgia"/>
          <w:color w:val="000000" w:themeColor="text1"/>
          <w:sz w:val="22"/>
          <w:szCs w:val="22"/>
        </w:rPr>
        <w:t xml:space="preserve">Markie, Peter (2005). The mystery of direct perceptual justification. </w:t>
      </w:r>
      <w:r w:rsidRPr="00925679">
        <w:rPr>
          <w:rFonts w:ascii="Georgia" w:hAnsi="Georgia"/>
          <w:i/>
          <w:iCs/>
          <w:color w:val="000000" w:themeColor="text1"/>
          <w:sz w:val="22"/>
          <w:szCs w:val="22"/>
        </w:rPr>
        <w:t>Philosophical Studies</w:t>
      </w:r>
      <w:r w:rsidRPr="00925679">
        <w:rPr>
          <w:rFonts w:ascii="Georgia" w:hAnsi="Georgia"/>
          <w:color w:val="000000" w:themeColor="text1"/>
          <w:sz w:val="22"/>
          <w:szCs w:val="22"/>
        </w:rPr>
        <w:t xml:space="preserve"> 126 (3):347-373.</w:t>
      </w:r>
    </w:p>
    <w:p w14:paraId="38ADF15B" w14:textId="77777777" w:rsidR="00947C22" w:rsidRPr="00925679" w:rsidRDefault="006D3623" w:rsidP="00925679">
      <w:pPr>
        <w:spacing w:after="0"/>
        <w:ind w:left="567" w:hanging="567"/>
        <w:jc w:val="both"/>
        <w:rPr>
          <w:rFonts w:ascii="Georgia" w:hAnsi="Georgia"/>
          <w:sz w:val="22"/>
          <w:szCs w:val="22"/>
        </w:rPr>
      </w:pPr>
      <w:r w:rsidRPr="00925679">
        <w:rPr>
          <w:rFonts w:ascii="Georgia" w:hAnsi="Georgia"/>
          <w:color w:val="000000" w:themeColor="text1"/>
          <w:sz w:val="22"/>
          <w:szCs w:val="22"/>
        </w:rPr>
        <w:t xml:space="preserve">Siegel, Susanna (2013). The epistemic </w:t>
      </w:r>
      <w:r w:rsidRPr="00925679">
        <w:rPr>
          <w:rFonts w:ascii="Georgia" w:hAnsi="Georgia"/>
          <w:sz w:val="22"/>
          <w:szCs w:val="22"/>
        </w:rPr>
        <w:t xml:space="preserve">impact of the </w:t>
      </w:r>
      <w:proofErr w:type="spellStart"/>
      <w:r w:rsidRPr="00925679">
        <w:rPr>
          <w:rFonts w:ascii="Georgia" w:hAnsi="Georgia"/>
          <w:sz w:val="22"/>
          <w:szCs w:val="22"/>
        </w:rPr>
        <w:t>etiology</w:t>
      </w:r>
      <w:proofErr w:type="spellEnd"/>
      <w:r w:rsidRPr="00925679">
        <w:rPr>
          <w:rFonts w:ascii="Georgia" w:hAnsi="Georgia"/>
          <w:sz w:val="22"/>
          <w:szCs w:val="22"/>
        </w:rPr>
        <w:t xml:space="preserve"> of experience. </w:t>
      </w:r>
      <w:r w:rsidRPr="00925679">
        <w:rPr>
          <w:rFonts w:ascii="Georgia" w:hAnsi="Georgia"/>
          <w:i/>
          <w:iCs/>
          <w:sz w:val="22"/>
          <w:szCs w:val="22"/>
        </w:rPr>
        <w:t>Philosophical Studies</w:t>
      </w:r>
      <w:r w:rsidRPr="00925679">
        <w:rPr>
          <w:rFonts w:ascii="Georgia" w:hAnsi="Georgia"/>
          <w:sz w:val="22"/>
          <w:szCs w:val="22"/>
        </w:rPr>
        <w:t xml:space="preserve"> 162 (3):697-722.</w:t>
      </w:r>
    </w:p>
    <w:p w14:paraId="6FF3ACBE" w14:textId="77777777" w:rsidR="00947C22" w:rsidRPr="00925679" w:rsidRDefault="00947C22" w:rsidP="00925679">
      <w:pPr>
        <w:spacing w:after="0"/>
        <w:ind w:left="567" w:hanging="567"/>
        <w:jc w:val="both"/>
        <w:rPr>
          <w:rStyle w:val="wixui-rich-texttext1"/>
          <w:rFonts w:ascii="Georgia" w:hAnsi="Georgia" w:cs="Arial"/>
          <w:color w:val="000000"/>
          <w:sz w:val="22"/>
          <w:szCs w:val="22"/>
          <w:bdr w:val="none" w:sz="0" w:space="0" w:color="auto" w:frame="1"/>
        </w:rPr>
      </w:pPr>
      <w:r w:rsidRPr="00925679">
        <w:rPr>
          <w:rFonts w:ascii="Georgia" w:hAnsi="Georgia"/>
          <w:sz w:val="22"/>
          <w:szCs w:val="22"/>
        </w:rPr>
        <w:t>Simion, M. (</w:t>
      </w:r>
      <w:r w:rsidRPr="00925679">
        <w:rPr>
          <w:rStyle w:val="wixui-rich-texttext1"/>
          <w:rFonts w:ascii="Georgia" w:hAnsi="Georgia" w:cs="Arial"/>
          <w:color w:val="000000"/>
          <w:sz w:val="22"/>
          <w:szCs w:val="22"/>
          <w:bdr w:val="none" w:sz="0" w:space="0" w:color="auto" w:frame="1"/>
        </w:rPr>
        <w:t>2017). Epistemic Norms and He Said/She Said Reporting. </w:t>
      </w:r>
      <w:r w:rsidRPr="00925679">
        <w:rPr>
          <w:rStyle w:val="wixui-rich-texttext1"/>
          <w:rFonts w:ascii="Georgia" w:hAnsi="Georgia" w:cs="Arial"/>
          <w:i/>
          <w:iCs/>
          <w:color w:val="000000"/>
          <w:sz w:val="22"/>
          <w:szCs w:val="22"/>
          <w:bdr w:val="none" w:sz="0" w:space="0" w:color="auto" w:frame="1"/>
        </w:rPr>
        <w:t>Episteme</w:t>
      </w:r>
      <w:r w:rsidRPr="00925679">
        <w:rPr>
          <w:rStyle w:val="wixui-rich-texttext1"/>
          <w:rFonts w:ascii="Georgia" w:hAnsi="Georgia" w:cs="Arial"/>
          <w:color w:val="000000"/>
          <w:sz w:val="22"/>
          <w:szCs w:val="22"/>
          <w:bdr w:val="none" w:sz="0" w:space="0" w:color="auto" w:frame="1"/>
        </w:rPr>
        <w:t>, 14(4): 413-422.</w:t>
      </w:r>
    </w:p>
    <w:p w14:paraId="28AAD45B" w14:textId="67FE2162" w:rsidR="00947C22" w:rsidRPr="00925679" w:rsidRDefault="00947C22" w:rsidP="00925679">
      <w:pPr>
        <w:spacing w:after="0"/>
        <w:ind w:left="567" w:hanging="567"/>
        <w:jc w:val="both"/>
        <w:rPr>
          <w:rFonts w:ascii="Georgia" w:hAnsi="Georgia" w:cs="Arial"/>
          <w:color w:val="000000"/>
          <w:sz w:val="22"/>
          <w:szCs w:val="22"/>
        </w:rPr>
      </w:pPr>
      <w:r w:rsidRPr="00925679">
        <w:rPr>
          <w:rStyle w:val="wixui-rich-texttext1"/>
          <w:rFonts w:ascii="Georgia" w:hAnsi="Georgia" w:cs="Arial"/>
          <w:color w:val="000000"/>
          <w:sz w:val="22"/>
          <w:szCs w:val="22"/>
          <w:bdr w:val="none" w:sz="0" w:space="0" w:color="auto" w:frame="1"/>
        </w:rPr>
        <w:t xml:space="preserve">Simion, </w:t>
      </w:r>
      <w:r w:rsidR="00925679" w:rsidRPr="00925679">
        <w:rPr>
          <w:rFonts w:ascii="Georgia" w:hAnsi="Georgia" w:cs="Questrial"/>
          <w:color w:val="000000" w:themeColor="text1"/>
          <w:sz w:val="22"/>
          <w:szCs w:val="22"/>
          <w:shd w:val="clear" w:color="auto" w:fill="FCFCFC"/>
        </w:rPr>
        <w:t>Mona</w:t>
      </w:r>
      <w:r w:rsidRPr="00925679">
        <w:rPr>
          <w:rStyle w:val="wixui-rich-texttext1"/>
          <w:rFonts w:ascii="Georgia" w:hAnsi="Georgia" w:cs="Arial"/>
          <w:color w:val="000000"/>
          <w:sz w:val="22"/>
          <w:szCs w:val="22"/>
          <w:bdr w:val="none" w:sz="0" w:space="0" w:color="auto" w:frame="1"/>
        </w:rPr>
        <w:t xml:space="preserve"> (</w:t>
      </w:r>
      <w:r w:rsidRPr="00925679">
        <w:rPr>
          <w:rFonts w:ascii="Georgia" w:hAnsi="Georgia" w:cs="Arial"/>
          <w:color w:val="000000"/>
          <w:sz w:val="22"/>
          <w:szCs w:val="22"/>
        </w:rPr>
        <w:t>2018). </w:t>
      </w:r>
      <w:r w:rsidRPr="00925679">
        <w:rPr>
          <w:rStyle w:val="wixui-rich-texttext"/>
          <w:rFonts w:ascii="Georgia" w:hAnsi="Georgia" w:cs="Arial"/>
          <w:color w:val="000000"/>
          <w:sz w:val="22"/>
          <w:szCs w:val="22"/>
          <w:bdr w:val="none" w:sz="0" w:space="0" w:color="auto" w:frame="1"/>
        </w:rPr>
        <w:t>The Explanation Proffering Norm of Moral Assertion</w:t>
      </w:r>
      <w:r w:rsidRPr="00925679">
        <w:rPr>
          <w:rFonts w:ascii="Georgia" w:hAnsi="Georgia" w:cs="Arial"/>
          <w:color w:val="000000"/>
          <w:sz w:val="22"/>
          <w:szCs w:val="22"/>
        </w:rPr>
        <w:t>. </w:t>
      </w:r>
      <w:r w:rsidRPr="00925679">
        <w:rPr>
          <w:rStyle w:val="wixui-rich-texttext"/>
          <w:rFonts w:ascii="Georgia" w:hAnsi="Georgia" w:cs="Arial"/>
          <w:i/>
          <w:iCs/>
          <w:color w:val="000000"/>
          <w:sz w:val="22"/>
          <w:szCs w:val="22"/>
          <w:bdr w:val="none" w:sz="0" w:space="0" w:color="auto" w:frame="1"/>
        </w:rPr>
        <w:t>Ethical Theory and Moral Practice</w:t>
      </w:r>
      <w:r w:rsidRPr="00925679">
        <w:rPr>
          <w:rFonts w:ascii="Georgia" w:hAnsi="Georgia" w:cs="Arial"/>
          <w:color w:val="000000"/>
          <w:sz w:val="22"/>
          <w:szCs w:val="22"/>
        </w:rPr>
        <w:t>. 21(3), pp. 477-488</w:t>
      </w:r>
    </w:p>
    <w:p w14:paraId="6EEC4F1F" w14:textId="6EDAC8E7" w:rsidR="00947C22" w:rsidRPr="00925679" w:rsidRDefault="00947C22" w:rsidP="00925679">
      <w:pPr>
        <w:spacing w:after="0"/>
        <w:ind w:left="567" w:hanging="567"/>
        <w:jc w:val="both"/>
        <w:rPr>
          <w:rFonts w:ascii="Georgia" w:hAnsi="Georgia" w:cs="Arial"/>
          <w:color w:val="000000"/>
          <w:sz w:val="22"/>
          <w:szCs w:val="22"/>
        </w:rPr>
      </w:pPr>
      <w:r w:rsidRPr="00925679">
        <w:rPr>
          <w:rFonts w:ascii="Georgia" w:hAnsi="Georgia" w:cs="Arial"/>
          <w:color w:val="000000"/>
          <w:sz w:val="22"/>
          <w:szCs w:val="22"/>
        </w:rPr>
        <w:t xml:space="preserve">Simion, </w:t>
      </w:r>
      <w:r w:rsidR="00925679" w:rsidRPr="00925679">
        <w:rPr>
          <w:rFonts w:ascii="Georgia" w:hAnsi="Georgia" w:cs="Questrial"/>
          <w:color w:val="000000" w:themeColor="text1"/>
          <w:sz w:val="22"/>
          <w:szCs w:val="22"/>
          <w:shd w:val="clear" w:color="auto" w:fill="FCFCFC"/>
        </w:rPr>
        <w:t>Mona</w:t>
      </w:r>
      <w:r w:rsidRPr="00925679">
        <w:rPr>
          <w:rFonts w:ascii="Georgia" w:hAnsi="Georgia" w:cs="Arial"/>
          <w:color w:val="000000"/>
          <w:sz w:val="22"/>
          <w:szCs w:val="22"/>
        </w:rPr>
        <w:t xml:space="preserve"> (2019). </w:t>
      </w:r>
      <w:r w:rsidRPr="00925679">
        <w:rPr>
          <w:rStyle w:val="wixui-rich-texttext"/>
          <w:rFonts w:ascii="Georgia" w:hAnsi="Georgia" w:cs="Arial"/>
          <w:color w:val="000000"/>
          <w:sz w:val="22"/>
          <w:szCs w:val="22"/>
          <w:bdr w:val="none" w:sz="0" w:space="0" w:color="auto" w:frame="1"/>
        </w:rPr>
        <w:t>Knowledge-First Functionalism</w:t>
      </w:r>
      <w:r w:rsidRPr="00925679">
        <w:rPr>
          <w:rFonts w:ascii="Georgia" w:hAnsi="Georgia" w:cs="Arial"/>
          <w:color w:val="000000"/>
          <w:sz w:val="22"/>
          <w:szCs w:val="22"/>
        </w:rPr>
        <w:t>. </w:t>
      </w:r>
      <w:r w:rsidRPr="00925679">
        <w:rPr>
          <w:rStyle w:val="wixui-rich-texttext"/>
          <w:rFonts w:ascii="Georgia" w:hAnsi="Georgia" w:cs="Arial"/>
          <w:i/>
          <w:iCs/>
          <w:color w:val="000000"/>
          <w:sz w:val="22"/>
          <w:szCs w:val="22"/>
          <w:bdr w:val="none" w:sz="0" w:space="0" w:color="auto" w:frame="1"/>
        </w:rPr>
        <w:t>Philosophical Issues</w:t>
      </w:r>
      <w:r w:rsidRPr="00925679">
        <w:rPr>
          <w:rFonts w:ascii="Georgia" w:hAnsi="Georgia" w:cs="Arial"/>
          <w:color w:val="000000"/>
          <w:sz w:val="22"/>
          <w:szCs w:val="22"/>
        </w:rPr>
        <w:t>. Ed: Lisa Miracchi. Online First.</w:t>
      </w:r>
    </w:p>
    <w:p w14:paraId="3DD55421" w14:textId="4F643CEE" w:rsidR="00947C22" w:rsidRPr="00925679" w:rsidRDefault="00947C22" w:rsidP="00925679">
      <w:pPr>
        <w:spacing w:after="0"/>
        <w:ind w:left="567" w:hanging="567"/>
        <w:jc w:val="both"/>
        <w:rPr>
          <w:rFonts w:ascii="Georgia" w:hAnsi="Georgia"/>
          <w:sz w:val="22"/>
          <w:szCs w:val="22"/>
        </w:rPr>
      </w:pPr>
      <w:r w:rsidRPr="00925679">
        <w:rPr>
          <w:rFonts w:ascii="Georgia" w:hAnsi="Georgia" w:cs="Arial"/>
          <w:color w:val="000000"/>
          <w:sz w:val="22"/>
          <w:szCs w:val="22"/>
        </w:rPr>
        <w:t xml:space="preserve">Simion, </w:t>
      </w:r>
      <w:r w:rsidR="00925679" w:rsidRPr="00925679">
        <w:rPr>
          <w:rFonts w:ascii="Georgia" w:hAnsi="Georgia" w:cs="Questrial"/>
          <w:color w:val="000000" w:themeColor="text1"/>
          <w:sz w:val="22"/>
          <w:szCs w:val="22"/>
          <w:shd w:val="clear" w:color="auto" w:fill="FCFCFC"/>
        </w:rPr>
        <w:t>Mona</w:t>
      </w:r>
      <w:r w:rsidRPr="00925679">
        <w:rPr>
          <w:rFonts w:ascii="Georgia" w:hAnsi="Georgia" w:cs="Arial"/>
          <w:color w:val="000000"/>
          <w:sz w:val="22"/>
          <w:szCs w:val="22"/>
        </w:rPr>
        <w:t xml:space="preserve"> (2025)</w:t>
      </w:r>
      <w:r w:rsidRPr="00925679">
        <w:rPr>
          <w:rFonts w:ascii="Georgia" w:hAnsi="Georgia" w:cs="Arial"/>
          <w:i/>
          <w:iCs/>
          <w:color w:val="000000" w:themeColor="text1"/>
          <w:sz w:val="22"/>
          <w:szCs w:val="22"/>
        </w:rPr>
        <w:t>. </w:t>
      </w:r>
      <w:r w:rsidRPr="00925679">
        <w:rPr>
          <w:rStyle w:val="wixui-rich-texttext"/>
          <w:rFonts w:ascii="Georgia" w:hAnsi="Georgia" w:cs="Arial"/>
          <w:i/>
          <w:iCs/>
          <w:color w:val="000000" w:themeColor="text1"/>
          <w:sz w:val="22"/>
          <w:szCs w:val="22"/>
          <w:bdr w:val="none" w:sz="0" w:space="0" w:color="auto" w:frame="1"/>
        </w:rPr>
        <w:t>Knowledge-First Epistemology: A Defence</w:t>
      </w:r>
      <w:r w:rsidRPr="00925679">
        <w:rPr>
          <w:rFonts w:ascii="Georgia" w:hAnsi="Georgia" w:cs="Arial"/>
          <w:color w:val="000000"/>
          <w:sz w:val="22"/>
          <w:szCs w:val="22"/>
        </w:rPr>
        <w:t>. Cambridge Elements Series, Cambridge University Press. </w:t>
      </w:r>
    </w:p>
    <w:p w14:paraId="2DF7E594" w14:textId="54618FC5"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Simion, Mona (2024</w:t>
      </w:r>
      <w:r w:rsidR="00A33DC9" w:rsidRPr="00925679">
        <w:rPr>
          <w:rFonts w:ascii="Georgia" w:hAnsi="Georgia"/>
          <w:sz w:val="22"/>
          <w:szCs w:val="22"/>
        </w:rPr>
        <w:t>a</w:t>
      </w:r>
      <w:r w:rsidRPr="00925679">
        <w:rPr>
          <w:rFonts w:ascii="Georgia" w:hAnsi="Georgia"/>
          <w:sz w:val="22"/>
          <w:szCs w:val="22"/>
        </w:rPr>
        <w:t xml:space="preserve">). </w:t>
      </w:r>
      <w:r w:rsidRPr="00925679">
        <w:rPr>
          <w:rFonts w:ascii="Georgia" w:hAnsi="Georgia"/>
          <w:i/>
          <w:iCs/>
          <w:sz w:val="22"/>
          <w:szCs w:val="22"/>
        </w:rPr>
        <w:t>Resistance to evidence</w:t>
      </w:r>
      <w:r w:rsidRPr="00925679">
        <w:rPr>
          <w:rFonts w:ascii="Georgia" w:hAnsi="Georgia"/>
          <w:sz w:val="22"/>
          <w:szCs w:val="22"/>
        </w:rPr>
        <w:t>. Cambridge University Press.</w:t>
      </w:r>
    </w:p>
    <w:p w14:paraId="25F03C9A" w14:textId="77777777" w:rsidR="00925679" w:rsidRPr="00925679" w:rsidRDefault="00A33DC9" w:rsidP="00925679">
      <w:pPr>
        <w:spacing w:after="0"/>
        <w:ind w:left="567" w:hanging="567"/>
        <w:jc w:val="both"/>
        <w:rPr>
          <w:rFonts w:ascii="Georgia" w:hAnsi="Georgia"/>
          <w:sz w:val="22"/>
          <w:szCs w:val="22"/>
        </w:rPr>
      </w:pPr>
      <w:r w:rsidRPr="00925679">
        <w:rPr>
          <w:rFonts w:ascii="Georgia" w:hAnsi="Georgia"/>
          <w:sz w:val="22"/>
          <w:szCs w:val="22"/>
          <w:lang w:val="es-ES"/>
        </w:rPr>
        <w:t xml:space="preserve">Simion, Mona (2024b). </w:t>
      </w:r>
      <w:r w:rsidR="00CB20FE" w:rsidRPr="00925679">
        <w:rPr>
          <w:rFonts w:ascii="Georgia" w:hAnsi="Georgia"/>
          <w:sz w:val="22"/>
          <w:szCs w:val="22"/>
          <w:lang w:val="en-US"/>
        </w:rPr>
        <w:t xml:space="preserve">Resistance to evidence and the duty to believe. </w:t>
      </w:r>
      <w:r w:rsidR="00416E2A" w:rsidRPr="00925679">
        <w:rPr>
          <w:rFonts w:ascii="Georgia" w:hAnsi="Georgia"/>
          <w:i/>
          <w:iCs/>
          <w:sz w:val="22"/>
          <w:szCs w:val="22"/>
          <w:lang w:val="en-US"/>
        </w:rPr>
        <w:t xml:space="preserve">Philosophy and Phenomenological Research </w:t>
      </w:r>
      <w:r w:rsidR="00416E2A" w:rsidRPr="00925679">
        <w:rPr>
          <w:rFonts w:ascii="Georgia" w:hAnsi="Georgia"/>
          <w:sz w:val="22"/>
          <w:szCs w:val="22"/>
          <w:lang w:val="en-US"/>
        </w:rPr>
        <w:t>108 (1):</w:t>
      </w:r>
      <w:r w:rsidR="00BD2583" w:rsidRPr="00925679">
        <w:rPr>
          <w:rFonts w:ascii="Georgia" w:hAnsi="Georgia"/>
          <w:sz w:val="22"/>
          <w:szCs w:val="22"/>
        </w:rPr>
        <w:t>203–216.</w:t>
      </w:r>
    </w:p>
    <w:p w14:paraId="550348C6" w14:textId="07416B49" w:rsidR="00925679" w:rsidRPr="00925679" w:rsidRDefault="00925679" w:rsidP="00925679">
      <w:pPr>
        <w:spacing w:after="0"/>
        <w:ind w:left="567" w:hanging="567"/>
        <w:jc w:val="both"/>
        <w:rPr>
          <w:rStyle w:val="surname"/>
          <w:rFonts w:ascii="Georgia" w:hAnsi="Georgia"/>
          <w:sz w:val="22"/>
          <w:szCs w:val="22"/>
        </w:rPr>
      </w:pPr>
      <w:r w:rsidRPr="00925679">
        <w:rPr>
          <w:rFonts w:ascii="Georgia" w:hAnsi="Georgia"/>
          <w:sz w:val="22"/>
          <w:szCs w:val="22"/>
        </w:rPr>
        <w:t>Simion, Mona, Kelp, Christoph, and Ghijsen, Harmen (</w:t>
      </w:r>
      <w:r w:rsidRPr="00925679">
        <w:rPr>
          <w:rStyle w:val="wixui-rich-texttext1"/>
          <w:rFonts w:ascii="Georgia" w:hAnsi="Georgia" w:cs="Arial"/>
          <w:color w:val="000000"/>
          <w:sz w:val="22"/>
          <w:szCs w:val="22"/>
          <w:bdr w:val="none" w:sz="0" w:space="0" w:color="auto" w:frame="1"/>
        </w:rPr>
        <w:t>2016). Norms of Belief. </w:t>
      </w:r>
      <w:r w:rsidRPr="00925679">
        <w:rPr>
          <w:rStyle w:val="wixui-rich-texttext1"/>
          <w:rFonts w:ascii="Georgia" w:hAnsi="Georgia" w:cs="Arial"/>
          <w:i/>
          <w:iCs/>
          <w:color w:val="000000"/>
          <w:sz w:val="22"/>
          <w:szCs w:val="22"/>
          <w:bdr w:val="none" w:sz="0" w:space="0" w:color="auto" w:frame="1"/>
        </w:rPr>
        <w:t>Philosophical Issues</w:t>
      </w:r>
      <w:r w:rsidRPr="00925679">
        <w:rPr>
          <w:rStyle w:val="wixui-rich-texttext1"/>
          <w:rFonts w:ascii="Georgia" w:hAnsi="Georgia" w:cs="Arial"/>
          <w:color w:val="000000"/>
          <w:sz w:val="22"/>
          <w:szCs w:val="22"/>
          <w:bdr w:val="none" w:sz="0" w:space="0" w:color="auto" w:frame="1"/>
        </w:rPr>
        <w:t>, eds. Chris Kelp and Jack Lyons, vol. 26(1): 375-392.</w:t>
      </w:r>
    </w:p>
    <w:p w14:paraId="20DD79E1" w14:textId="239817DC" w:rsidR="00683FF9" w:rsidRPr="00925679" w:rsidRDefault="00683FF9" w:rsidP="00925679">
      <w:pPr>
        <w:spacing w:after="0"/>
        <w:ind w:left="567" w:hanging="567"/>
        <w:jc w:val="both"/>
        <w:rPr>
          <w:rFonts w:ascii="Georgia" w:hAnsi="Georgia"/>
          <w:sz w:val="22"/>
          <w:szCs w:val="22"/>
        </w:rPr>
      </w:pPr>
      <w:r w:rsidRPr="00925679">
        <w:rPr>
          <w:rStyle w:val="surname"/>
          <w:rFonts w:ascii="Georgia" w:hAnsi="Georgia" w:cs="Noto Sans"/>
          <w:color w:val="333333"/>
          <w:sz w:val="22"/>
          <w:szCs w:val="22"/>
          <w:bdr w:val="none" w:sz="0" w:space="0" w:color="auto" w:frame="1"/>
          <w:shd w:val="clear" w:color="auto" w:fill="FFFFFF"/>
        </w:rPr>
        <w:t>Sosa</w:t>
      </w:r>
      <w:r w:rsidRPr="00925679">
        <w:rPr>
          <w:rStyle w:val="string-name"/>
          <w:rFonts w:ascii="Georgia" w:hAnsi="Georgia" w:cs="Noto Sans"/>
          <w:color w:val="333333"/>
          <w:sz w:val="22"/>
          <w:szCs w:val="22"/>
          <w:bdr w:val="none" w:sz="0" w:space="0" w:color="auto" w:frame="1"/>
          <w:shd w:val="clear" w:color="auto" w:fill="FFFFFF"/>
        </w:rPr>
        <w:t>, </w:t>
      </w:r>
      <w:r w:rsidRPr="00925679">
        <w:rPr>
          <w:rStyle w:val="given-names"/>
          <w:rFonts w:ascii="Georgia" w:hAnsi="Georgia" w:cs="Noto Sans"/>
          <w:color w:val="333333"/>
          <w:sz w:val="22"/>
          <w:szCs w:val="22"/>
          <w:bdr w:val="none" w:sz="0" w:space="0" w:color="auto" w:frame="1"/>
          <w:shd w:val="clear" w:color="auto" w:fill="FFFFFF"/>
        </w:rPr>
        <w:t>E</w:t>
      </w:r>
      <w:r w:rsidR="00925679" w:rsidRPr="00925679">
        <w:rPr>
          <w:rStyle w:val="given-names"/>
          <w:rFonts w:ascii="Georgia" w:hAnsi="Georgia" w:cs="Noto Sans"/>
          <w:color w:val="333333"/>
          <w:sz w:val="22"/>
          <w:szCs w:val="22"/>
          <w:bdr w:val="none" w:sz="0" w:space="0" w:color="auto" w:frame="1"/>
          <w:shd w:val="clear" w:color="auto" w:fill="FFFFFF"/>
        </w:rPr>
        <w:t>rnest</w:t>
      </w:r>
      <w:r w:rsidRPr="00925679">
        <w:rPr>
          <w:rFonts w:ascii="Georgia" w:hAnsi="Georgia" w:cs="Noto Sans"/>
          <w:color w:val="333333"/>
          <w:sz w:val="22"/>
          <w:szCs w:val="22"/>
          <w:shd w:val="clear" w:color="auto" w:fill="FFFFFF"/>
        </w:rPr>
        <w:t> (</w:t>
      </w:r>
      <w:r w:rsidRPr="00925679">
        <w:rPr>
          <w:rStyle w:val="year"/>
          <w:rFonts w:ascii="Georgia" w:hAnsi="Georgia" w:cs="Noto Sans"/>
          <w:color w:val="333333"/>
          <w:sz w:val="22"/>
          <w:szCs w:val="22"/>
          <w:bdr w:val="none" w:sz="0" w:space="0" w:color="auto" w:frame="1"/>
          <w:shd w:val="clear" w:color="auto" w:fill="FFFFFF"/>
        </w:rPr>
        <w:t>2021</w:t>
      </w:r>
      <w:r w:rsidRPr="00925679">
        <w:rPr>
          <w:rFonts w:ascii="Georgia" w:hAnsi="Georgia" w:cs="Noto Sans"/>
          <w:color w:val="333333"/>
          <w:sz w:val="22"/>
          <w:szCs w:val="22"/>
          <w:shd w:val="clear" w:color="auto" w:fill="FFFFFF"/>
        </w:rPr>
        <w:t>). </w:t>
      </w:r>
      <w:r w:rsidRPr="00925679">
        <w:rPr>
          <w:rStyle w:val="source"/>
          <w:rFonts w:ascii="Georgia" w:hAnsi="Georgia" w:cs="Noto Sans"/>
          <w:i/>
          <w:iCs/>
          <w:color w:val="333333"/>
          <w:sz w:val="22"/>
          <w:szCs w:val="22"/>
          <w:bdr w:val="none" w:sz="0" w:space="0" w:color="auto" w:frame="1"/>
          <w:shd w:val="clear" w:color="auto" w:fill="FFFFFF"/>
        </w:rPr>
        <w:t>Epistemic Explanations</w:t>
      </w:r>
      <w:r w:rsidRPr="00925679">
        <w:rPr>
          <w:rFonts w:ascii="Georgia" w:hAnsi="Georgia" w:cs="Noto Sans"/>
          <w:color w:val="333333"/>
          <w:sz w:val="22"/>
          <w:szCs w:val="22"/>
          <w:shd w:val="clear" w:color="auto" w:fill="FFFFFF"/>
        </w:rPr>
        <w:t>. </w:t>
      </w:r>
      <w:r w:rsidRPr="00925679">
        <w:rPr>
          <w:rStyle w:val="publisher-loc"/>
          <w:rFonts w:ascii="Georgia" w:hAnsi="Georgia" w:cs="Noto Sans"/>
          <w:color w:val="333333"/>
          <w:sz w:val="22"/>
          <w:szCs w:val="22"/>
          <w:bdr w:val="none" w:sz="0" w:space="0" w:color="auto" w:frame="1"/>
          <w:shd w:val="clear" w:color="auto" w:fill="FFFFFF"/>
        </w:rPr>
        <w:t>Oxford</w:t>
      </w:r>
      <w:r w:rsidRPr="00925679">
        <w:rPr>
          <w:rFonts w:ascii="Georgia" w:hAnsi="Georgia" w:cs="Noto Sans"/>
          <w:color w:val="333333"/>
          <w:sz w:val="22"/>
          <w:szCs w:val="22"/>
          <w:shd w:val="clear" w:color="auto" w:fill="FFFFFF"/>
        </w:rPr>
        <w:t>: </w:t>
      </w:r>
      <w:r w:rsidRPr="00925679">
        <w:rPr>
          <w:rStyle w:val="publisher-name"/>
          <w:rFonts w:ascii="Georgia" w:hAnsi="Georgia" w:cs="Noto Sans"/>
          <w:color w:val="333333"/>
          <w:sz w:val="22"/>
          <w:szCs w:val="22"/>
          <w:bdr w:val="none" w:sz="0" w:space="0" w:color="auto" w:frame="1"/>
          <w:shd w:val="clear" w:color="auto" w:fill="FFFFFF"/>
        </w:rPr>
        <w:t>Oxford University Press</w:t>
      </w:r>
      <w:r w:rsidRPr="00925679">
        <w:rPr>
          <w:rFonts w:ascii="Georgia" w:hAnsi="Georgia" w:cs="Noto Sans"/>
          <w:color w:val="333333"/>
          <w:sz w:val="22"/>
          <w:szCs w:val="22"/>
          <w:shd w:val="clear" w:color="auto" w:fill="FFFFFF"/>
        </w:rPr>
        <w:t>.</w:t>
      </w:r>
    </w:p>
    <w:p w14:paraId="1A2F2CD8" w14:textId="77777777" w:rsidR="006D3623" w:rsidRPr="00925679" w:rsidRDefault="006D3623" w:rsidP="00925679">
      <w:pPr>
        <w:spacing w:after="0"/>
        <w:ind w:left="567" w:hanging="567"/>
        <w:jc w:val="both"/>
        <w:rPr>
          <w:rFonts w:ascii="Georgia" w:hAnsi="Georgia"/>
          <w:sz w:val="22"/>
          <w:szCs w:val="22"/>
        </w:rPr>
      </w:pPr>
      <w:r w:rsidRPr="00925679">
        <w:rPr>
          <w:rFonts w:ascii="Georgia" w:hAnsi="Georgia"/>
          <w:sz w:val="22"/>
          <w:szCs w:val="22"/>
        </w:rPr>
        <w:t xml:space="preserve">Turri, John (2010). On the relationship between propositional and doxastic justification. </w:t>
      </w:r>
      <w:r w:rsidRPr="00925679">
        <w:rPr>
          <w:rFonts w:ascii="Georgia" w:hAnsi="Georgia"/>
          <w:i/>
          <w:iCs/>
          <w:sz w:val="22"/>
          <w:szCs w:val="22"/>
        </w:rPr>
        <w:t>Philosophy and Phenomenological Research</w:t>
      </w:r>
      <w:r w:rsidRPr="00925679">
        <w:rPr>
          <w:rFonts w:ascii="Georgia" w:hAnsi="Georgia"/>
          <w:sz w:val="22"/>
          <w:szCs w:val="22"/>
        </w:rPr>
        <w:t xml:space="preserve"> 80 (2):312-326.</w:t>
      </w:r>
    </w:p>
    <w:p w14:paraId="0A27004D" w14:textId="7E920C6C" w:rsidR="00683FF9" w:rsidRPr="00925679" w:rsidRDefault="00683FF9" w:rsidP="00925679">
      <w:pPr>
        <w:spacing w:after="0"/>
        <w:ind w:left="567" w:hanging="567"/>
        <w:jc w:val="both"/>
        <w:rPr>
          <w:rFonts w:ascii="Georgia" w:hAnsi="Georgia"/>
          <w:sz w:val="22"/>
          <w:szCs w:val="22"/>
        </w:rPr>
      </w:pPr>
      <w:r w:rsidRPr="00925679">
        <w:rPr>
          <w:rFonts w:ascii="Georgia" w:hAnsi="Georgia"/>
          <w:sz w:val="22"/>
          <w:szCs w:val="22"/>
        </w:rPr>
        <w:t>Williamson, T</w:t>
      </w:r>
      <w:r w:rsidR="00925679" w:rsidRPr="00925679">
        <w:rPr>
          <w:rFonts w:ascii="Georgia" w:hAnsi="Georgia"/>
          <w:sz w:val="22"/>
          <w:szCs w:val="22"/>
        </w:rPr>
        <w:t>imothy</w:t>
      </w:r>
      <w:r w:rsidRPr="00925679">
        <w:rPr>
          <w:rFonts w:ascii="Georgia" w:hAnsi="Georgia"/>
          <w:sz w:val="22"/>
          <w:szCs w:val="22"/>
        </w:rPr>
        <w:t xml:space="preserve"> (2024). </w:t>
      </w:r>
      <w:r w:rsidRPr="00925679">
        <w:rPr>
          <w:rFonts w:ascii="Georgia" w:hAnsi="Georgia"/>
          <w:i/>
          <w:iCs/>
          <w:sz w:val="22"/>
          <w:szCs w:val="22"/>
        </w:rPr>
        <w:t>Overfitting and Heuristics in Philosophy</w:t>
      </w:r>
      <w:r w:rsidRPr="00925679">
        <w:rPr>
          <w:rFonts w:ascii="Georgia" w:hAnsi="Georgia"/>
          <w:sz w:val="22"/>
          <w:szCs w:val="22"/>
        </w:rPr>
        <w:t>. Oxford: Oxford University Press.</w:t>
      </w:r>
    </w:p>
    <w:p w14:paraId="6CE7BB36" w14:textId="47B8B373" w:rsidR="005A1410" w:rsidRPr="00925679" w:rsidRDefault="00947C22" w:rsidP="00925679">
      <w:pPr>
        <w:spacing w:after="0"/>
        <w:ind w:left="567" w:hanging="567"/>
        <w:jc w:val="both"/>
        <w:rPr>
          <w:rFonts w:ascii="Georgia" w:hAnsi="Georgia"/>
          <w:sz w:val="22"/>
          <w:szCs w:val="22"/>
        </w:rPr>
      </w:pPr>
      <w:r w:rsidRPr="00925679">
        <w:rPr>
          <w:rFonts w:ascii="Georgia" w:hAnsi="Georgia"/>
          <w:sz w:val="22"/>
          <w:szCs w:val="22"/>
        </w:rPr>
        <w:t>Williamson, T</w:t>
      </w:r>
      <w:r w:rsidR="00925679">
        <w:rPr>
          <w:rFonts w:ascii="Georgia" w:hAnsi="Georgia"/>
          <w:sz w:val="22"/>
          <w:szCs w:val="22"/>
        </w:rPr>
        <w:t>imothy</w:t>
      </w:r>
      <w:r w:rsidRPr="00925679">
        <w:rPr>
          <w:rFonts w:ascii="Georgia" w:hAnsi="Georgia"/>
          <w:sz w:val="22"/>
          <w:szCs w:val="22"/>
        </w:rPr>
        <w:t xml:space="preserve"> (2000). Knowledge and Its Limits. Oxford: </w:t>
      </w:r>
      <w:proofErr w:type="spellStart"/>
      <w:r w:rsidRPr="00925679">
        <w:rPr>
          <w:rFonts w:ascii="Georgia" w:hAnsi="Georgia"/>
          <w:sz w:val="22"/>
          <w:szCs w:val="22"/>
        </w:rPr>
        <w:t>Oxfrod</w:t>
      </w:r>
      <w:proofErr w:type="spellEnd"/>
      <w:r w:rsidRPr="00925679">
        <w:rPr>
          <w:rFonts w:ascii="Georgia" w:hAnsi="Georgia"/>
          <w:sz w:val="22"/>
          <w:szCs w:val="22"/>
        </w:rPr>
        <w:t xml:space="preserve"> University Press</w:t>
      </w:r>
    </w:p>
    <w:p w14:paraId="611225CF" w14:textId="77777777" w:rsidR="00F359E4" w:rsidRPr="00683FF9" w:rsidRDefault="00F359E4" w:rsidP="003E221C">
      <w:pPr>
        <w:spacing w:after="0"/>
        <w:jc w:val="both"/>
        <w:rPr>
          <w:rFonts w:ascii="Georgia" w:hAnsi="Georgia"/>
          <w:sz w:val="22"/>
          <w:szCs w:val="22"/>
        </w:rPr>
      </w:pPr>
    </w:p>
    <w:p w14:paraId="36D8E816" w14:textId="77777777" w:rsidR="00F359E4" w:rsidRPr="00683FF9" w:rsidRDefault="00F359E4" w:rsidP="003E221C">
      <w:pPr>
        <w:spacing w:after="0"/>
        <w:jc w:val="both"/>
        <w:rPr>
          <w:rFonts w:ascii="Georgia" w:hAnsi="Georgia"/>
          <w:sz w:val="22"/>
          <w:szCs w:val="22"/>
        </w:rPr>
      </w:pPr>
    </w:p>
    <w:p w14:paraId="6C308004" w14:textId="709C00A1" w:rsidR="00D767B7" w:rsidRPr="006D3623" w:rsidRDefault="00D767B7" w:rsidP="003E221C">
      <w:pPr>
        <w:spacing w:after="0"/>
        <w:jc w:val="both"/>
        <w:rPr>
          <w:rFonts w:ascii="Georgia" w:hAnsi="Georgia"/>
          <w:color w:val="000000" w:themeColor="text1"/>
          <w:sz w:val="22"/>
          <w:szCs w:val="22"/>
        </w:rPr>
      </w:pPr>
    </w:p>
    <w:sectPr w:rsidR="00D767B7" w:rsidRPr="006D3623">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20DAF9" w14:textId="77777777" w:rsidR="00A94136" w:rsidRDefault="00A94136" w:rsidP="003E221C">
      <w:pPr>
        <w:spacing w:after="0" w:line="240" w:lineRule="auto"/>
      </w:pPr>
      <w:r>
        <w:separator/>
      </w:r>
    </w:p>
  </w:endnote>
  <w:endnote w:type="continuationSeparator" w:id="0">
    <w:p w14:paraId="1A866775" w14:textId="77777777" w:rsidR="00A94136" w:rsidRDefault="00A94136" w:rsidP="003E22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Noto Sans">
    <w:panose1 w:val="020B0502040504020204"/>
    <w:charset w:val="00"/>
    <w:family w:val="swiss"/>
    <w:pitch w:val="variable"/>
    <w:sig w:usb0="E00082FF" w:usb1="400078FF" w:usb2="00000021" w:usb3="00000000" w:csb0="0000019F" w:csb1="00000000"/>
  </w:font>
  <w:font w:name="Questrial">
    <w:panose1 w:val="00000000000000000000"/>
    <w:charset w:val="4D"/>
    <w:family w:val="auto"/>
    <w:pitch w:val="variable"/>
    <w:sig w:usb0="E00002FF" w:usb1="4000201F" w:usb2="08000029"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67831613"/>
      <w:docPartObj>
        <w:docPartGallery w:val="Page Numbers (Bottom of Page)"/>
        <w:docPartUnique/>
      </w:docPartObj>
    </w:sdtPr>
    <w:sdtContent>
      <w:p w14:paraId="5638DF47" w14:textId="7E382786" w:rsidR="003E221C" w:rsidRDefault="003E221C" w:rsidP="005F5E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1D4DA7" w14:textId="77777777" w:rsidR="003E221C" w:rsidRDefault="003E221C" w:rsidP="003E22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06365613"/>
      <w:docPartObj>
        <w:docPartGallery w:val="Page Numbers (Bottom of Page)"/>
        <w:docPartUnique/>
      </w:docPartObj>
    </w:sdtPr>
    <w:sdtContent>
      <w:p w14:paraId="21BC765B" w14:textId="5215C546" w:rsidR="003E221C" w:rsidRDefault="003E221C" w:rsidP="005F5E8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54281BB9" w14:textId="77777777" w:rsidR="003E221C" w:rsidRDefault="003E221C" w:rsidP="003E221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77A384" w14:textId="77777777" w:rsidR="00A94136" w:rsidRDefault="00A94136" w:rsidP="003E221C">
      <w:pPr>
        <w:spacing w:after="0" w:line="240" w:lineRule="auto"/>
      </w:pPr>
      <w:r>
        <w:separator/>
      </w:r>
    </w:p>
  </w:footnote>
  <w:footnote w:type="continuationSeparator" w:id="0">
    <w:p w14:paraId="597BEF86" w14:textId="77777777" w:rsidR="00A94136" w:rsidRDefault="00A94136" w:rsidP="003E221C">
      <w:pPr>
        <w:spacing w:after="0" w:line="240" w:lineRule="auto"/>
      </w:pPr>
      <w:r>
        <w:continuationSeparator/>
      </w:r>
    </w:p>
  </w:footnote>
  <w:footnote w:id="1">
    <w:p w14:paraId="5201336D" w14:textId="45B214B9" w:rsidR="008D6175" w:rsidRDefault="008D6175" w:rsidP="00A37745">
      <w:pPr>
        <w:pStyle w:val="FootnoteText"/>
        <w:jc w:val="both"/>
      </w:pPr>
      <w:r>
        <w:rPr>
          <w:rStyle w:val="FootnoteReference"/>
        </w:rPr>
        <w:footnoteRef/>
      </w:r>
      <w:r>
        <w:t xml:space="preserve"> Note, though, that </w:t>
      </w:r>
      <w:r w:rsidR="008F299E">
        <w:t>expanding the set of possibly</w:t>
      </w:r>
      <w:r w:rsidR="00D42CA1">
        <w:t xml:space="preserve"> privileged </w:t>
      </w:r>
      <w:r w:rsidR="008F299E">
        <w:t xml:space="preserve">propositions </w:t>
      </w:r>
      <w:r w:rsidR="00D42CA1">
        <w:t xml:space="preserve">might make </w:t>
      </w:r>
      <w:r>
        <w:t>harmony</w:t>
      </w:r>
      <w:r w:rsidR="00515B3E">
        <w:t xml:space="preserve"> a little</w:t>
      </w:r>
      <w:r>
        <w:t xml:space="preserve"> to</w:t>
      </w:r>
      <w:r w:rsidR="00D42CA1">
        <w:t>o</w:t>
      </w:r>
      <w:r>
        <w:t xml:space="preserve"> easy to achieve</w:t>
      </w:r>
      <w:r w:rsidR="00F358E2">
        <w:t>, by, for instance, including in one</w:t>
      </w:r>
      <w:r w:rsidR="00F358E2">
        <w:t>’</w:t>
      </w:r>
      <w:r w:rsidR="00F358E2">
        <w:t xml:space="preserve">s privileged set the proposition that a certain anomalous belief is not to be trusted. </w:t>
      </w:r>
      <w:r w:rsidR="003F7E2E">
        <w:t xml:space="preserve">See our example at the start of section 2. </w:t>
      </w:r>
      <w:r w:rsidR="008F299E">
        <w:t xml:space="preserve"> </w:t>
      </w:r>
    </w:p>
  </w:footnote>
  <w:footnote w:id="2">
    <w:p w14:paraId="35DC85E5" w14:textId="28F94B79" w:rsidR="005A1410" w:rsidRPr="005A1410" w:rsidRDefault="005A1410">
      <w:pPr>
        <w:pStyle w:val="FootnoteText"/>
        <w:rPr>
          <w:lang w:val="en-GB"/>
        </w:rPr>
      </w:pPr>
      <w:r>
        <w:rPr>
          <w:rStyle w:val="FootnoteReference"/>
        </w:rPr>
        <w:footnoteRef/>
      </w:r>
      <w:r>
        <w:t xml:space="preserve"> </w:t>
      </w:r>
      <w:r>
        <w:rPr>
          <w:lang w:val="en-GB"/>
        </w:rPr>
        <w:t>The knowledge goal of inquiry (in various incarnations) has been robustly defended in the literature, for relevant work see e.g. Kelp 2014, 2019, 2021</w:t>
      </w:r>
      <w:proofErr w:type="gramStart"/>
      <w:r>
        <w:rPr>
          <w:lang w:val="en-GB"/>
        </w:rPr>
        <w:t>a,b</w:t>
      </w:r>
      <w:proofErr w:type="gramEnd"/>
      <w:r>
        <w:rPr>
          <w:lang w:val="en-GB"/>
        </w:rPr>
        <w:t xml:space="preserve">, Kelp and Simion </w:t>
      </w:r>
      <w:r w:rsidR="00925679">
        <w:rPr>
          <w:lang w:val="en-GB"/>
        </w:rPr>
        <w:t xml:space="preserve">2017, </w:t>
      </w:r>
      <w:r>
        <w:rPr>
          <w:lang w:val="en-GB"/>
        </w:rPr>
        <w:t xml:space="preserve">2021, </w:t>
      </w:r>
      <w:r w:rsidR="00925679">
        <w:rPr>
          <w:lang w:val="en-GB"/>
        </w:rPr>
        <w:t>2025,</w:t>
      </w:r>
      <w:r>
        <w:rPr>
          <w:lang w:val="en-GB"/>
        </w:rPr>
        <w:t xml:space="preserve"> Simion 2016, 2017, 2018,2019, 2025, Simion, Kelp, and </w:t>
      </w:r>
      <w:proofErr w:type="spellStart"/>
      <w:r>
        <w:rPr>
          <w:lang w:val="en-GB"/>
        </w:rPr>
        <w:t>Ghijsen</w:t>
      </w:r>
      <w:proofErr w:type="spellEnd"/>
      <w:r>
        <w:rPr>
          <w:lang w:val="en-GB"/>
        </w:rPr>
        <w:t xml:space="preserve"> 2016, Williamson 2000</w:t>
      </w:r>
      <w:r w:rsidR="00925679">
        <w:rPr>
          <w:lang w:val="en-GB"/>
        </w:rPr>
        <w:t>.</w:t>
      </w:r>
    </w:p>
  </w:footnote>
  <w:footnote w:id="3">
    <w:p w14:paraId="79BF7721" w14:textId="77777777" w:rsidR="003E221C" w:rsidRPr="00F65ED7" w:rsidRDefault="003E221C" w:rsidP="003E221C">
      <w:pPr>
        <w:pStyle w:val="FootnoteText"/>
      </w:pPr>
      <w:r>
        <w:rPr>
          <w:rStyle w:val="FootnoteReference"/>
        </w:rPr>
        <w:footnoteRef/>
      </w:r>
      <w:r>
        <w:t xml:space="preserve"> </w:t>
      </w:r>
      <w:r w:rsidRPr="00F65ED7">
        <w:t xml:space="preserve">The case is adapted from </w:t>
      </w:r>
      <w:r>
        <w:t>(</w:t>
      </w:r>
      <w:r w:rsidRPr="00F65ED7">
        <w:t>G</w:t>
      </w:r>
      <w:r>
        <w:t xml:space="preserve">oldberg 2017). </w:t>
      </w:r>
    </w:p>
  </w:footnote>
  <w:footnote w:id="4">
    <w:p w14:paraId="414A367B" w14:textId="7EF656D9" w:rsidR="003E221C" w:rsidRPr="0001477A" w:rsidRDefault="003E221C" w:rsidP="003E221C">
      <w:pPr>
        <w:pStyle w:val="FootnoteText"/>
      </w:pPr>
      <w:r>
        <w:rPr>
          <w:rStyle w:val="FootnoteReference"/>
        </w:rPr>
        <w:footnoteRef/>
      </w:r>
      <w:r>
        <w:t xml:space="preserve"> </w:t>
      </w:r>
      <w:r w:rsidRPr="0001477A">
        <w:t>This case of testimonial injustice a</w:t>
      </w:r>
      <w:r>
        <w:t xml:space="preserve">nd the next case of science </w:t>
      </w:r>
      <w:proofErr w:type="spellStart"/>
      <w:r>
        <w:t>scepticism</w:t>
      </w:r>
      <w:proofErr w:type="spellEnd"/>
      <w:r>
        <w:t xml:space="preserve"> are both taken from (Simion 2024</w:t>
      </w:r>
      <w:proofErr w:type="gramStart"/>
      <w:r w:rsidR="00DC1D0A">
        <w:t>a,b</w:t>
      </w:r>
      <w:proofErr w:type="gramEnd"/>
      <w:r>
        <w:t>).</w:t>
      </w:r>
    </w:p>
  </w:footnote>
  <w:footnote w:id="5">
    <w:p w14:paraId="2AA366B8" w14:textId="40C23BE5" w:rsidR="009B5204" w:rsidRPr="009B5204" w:rsidRDefault="009B5204">
      <w:pPr>
        <w:pStyle w:val="FootnoteText"/>
      </w:pPr>
      <w:r>
        <w:rPr>
          <w:rStyle w:val="FootnoteReference"/>
        </w:rPr>
        <w:footnoteRef/>
      </w:r>
      <w:r>
        <w:t xml:space="preserve"> Note that</w:t>
      </w:r>
      <w:r w:rsidR="00E0715F">
        <w:t xml:space="preserve"> both phenomenal conservatism and evidentialism could attempt to</w:t>
      </w:r>
      <w:r w:rsidR="009E25D0">
        <w:t xml:space="preserve"> avoid their verdict by focusing on Paul</w:t>
      </w:r>
      <w:r w:rsidR="009E25D0">
        <w:t>’</w:t>
      </w:r>
      <w:r w:rsidR="009E25D0">
        <w:t>s (presumable) knowledge that he hasn</w:t>
      </w:r>
      <w:r w:rsidR="009E25D0">
        <w:t>’</w:t>
      </w:r>
      <w:r w:rsidR="009E25D0">
        <w:t>t been keeping up with the medical literature.</w:t>
      </w:r>
      <w:r w:rsidR="00DE44CC">
        <w:t xml:space="preserve"> But if that knowledge is sufficient to </w:t>
      </w:r>
      <w:r w:rsidR="00D746DB">
        <w:t xml:space="preserve">prevent him from having a justified belief in this case, then </w:t>
      </w:r>
      <w:r w:rsidR="00BE6C22">
        <w:t xml:space="preserve">it should be sufficient to prevent him from having </w:t>
      </w:r>
      <w:r w:rsidR="004A1BC1">
        <w:t xml:space="preserve">justified beliefs </w:t>
      </w:r>
      <w:r w:rsidR="007616B2">
        <w:t>in</w:t>
      </w:r>
      <w:r w:rsidR="004A1BC1">
        <w:t xml:space="preserve"> many if not all other cases </w:t>
      </w:r>
      <w:r w:rsidR="00FF42B7">
        <w:t>–</w:t>
      </w:r>
      <w:r w:rsidR="00FF42B7">
        <w:t xml:space="preserve"> even if, in fact, </w:t>
      </w:r>
      <w:r w:rsidR="00B42113">
        <w:t xml:space="preserve">no better alternative treatments </w:t>
      </w:r>
      <w:r w:rsidR="004A1BC1">
        <w:t>have been discovered</w:t>
      </w:r>
      <w:r w:rsidR="00BE6C22">
        <w:t xml:space="preserve"> for those other cases. </w:t>
      </w:r>
    </w:p>
  </w:footnote>
  <w:footnote w:id="6">
    <w:p w14:paraId="5718F283" w14:textId="77777777" w:rsidR="003E221C" w:rsidRPr="00F011A7" w:rsidRDefault="003E221C" w:rsidP="003E221C">
      <w:pPr>
        <w:pStyle w:val="FootnoteText"/>
      </w:pPr>
      <w:r>
        <w:rPr>
          <w:rStyle w:val="FootnoteReference"/>
        </w:rPr>
        <w:footnoteRef/>
      </w:r>
      <w:r>
        <w:t xml:space="preserve"> </w:t>
      </w:r>
      <w:r w:rsidRPr="00F011A7">
        <w:t>Note that Turri is sensitive t</w:t>
      </w:r>
      <w:r>
        <w:t xml:space="preserve">o this issue, and proposes that we will, in cases where subjects are somehow </w:t>
      </w:r>
      <w:r>
        <w:t>‘</w:t>
      </w:r>
      <w:r>
        <w:t>defective</w:t>
      </w:r>
      <w:r>
        <w:t>’</w:t>
      </w:r>
      <w:r>
        <w:t xml:space="preserve"> in their specific abilities, look at the typical abilities of members of their kind to determine propositional justification. We think that this might be on the right </w:t>
      </w:r>
      <w:proofErr w:type="gramStart"/>
      <w:r>
        <w:t>track, but</w:t>
      </w:r>
      <w:proofErr w:type="gramEnd"/>
      <w:r>
        <w:t xml:space="preserve"> note that the notion of being defective will need further elaboration (e.g., it would be strange if a person with colour vision deficiencies were to have propositional justification for all types of colour beliefs).</w:t>
      </w:r>
    </w:p>
  </w:footnote>
  <w:footnote w:id="7">
    <w:p w14:paraId="7396CE0D" w14:textId="70264684" w:rsidR="004210F4" w:rsidRPr="00E86970" w:rsidRDefault="004210F4" w:rsidP="004210F4">
      <w:pPr>
        <w:pStyle w:val="FootnoteText"/>
        <w:jc w:val="both"/>
        <w:rPr>
          <w:rFonts w:ascii="Georgia" w:hAnsi="Georgia"/>
          <w:szCs w:val="18"/>
        </w:rPr>
      </w:pPr>
      <w:r w:rsidRPr="00E86970">
        <w:rPr>
          <w:rStyle w:val="FootnoteReference"/>
          <w:rFonts w:ascii="Georgia" w:eastAsiaTheme="majorEastAsia" w:hAnsi="Georgia"/>
          <w:szCs w:val="18"/>
        </w:rPr>
        <w:footnoteRef/>
      </w:r>
      <w:r w:rsidRPr="00E86970">
        <w:rPr>
          <w:rFonts w:ascii="Georgia" w:hAnsi="Georgia"/>
          <w:szCs w:val="18"/>
        </w:rPr>
        <w:t xml:space="preserve"> </w:t>
      </w:r>
      <w:r>
        <w:rPr>
          <w:rFonts w:ascii="Georgia" w:hAnsi="Georgia"/>
          <w:szCs w:val="18"/>
        </w:rPr>
        <w:t>T</w:t>
      </w:r>
      <w:r w:rsidRPr="00E86970">
        <w:rPr>
          <w:rFonts w:ascii="Georgia" w:hAnsi="Georgia"/>
          <w:szCs w:val="18"/>
        </w:rPr>
        <w:t xml:space="preserve">here is </w:t>
      </w:r>
      <w:r w:rsidR="00BA1584">
        <w:rPr>
          <w:rFonts w:ascii="Georgia" w:hAnsi="Georgia"/>
          <w:szCs w:val="18"/>
        </w:rPr>
        <w:t xml:space="preserve">a </w:t>
      </w:r>
      <w:proofErr w:type="gramStart"/>
      <w:r w:rsidR="00BA1584">
        <w:rPr>
          <w:rFonts w:ascii="Georgia" w:hAnsi="Georgia"/>
          <w:szCs w:val="18"/>
        </w:rPr>
        <w:t>full</w:t>
      </w:r>
      <w:r w:rsidR="00F851A2">
        <w:rPr>
          <w:rFonts w:ascii="Georgia" w:hAnsi="Georgia"/>
          <w:szCs w:val="18"/>
        </w:rPr>
        <w:t xml:space="preserve"> </w:t>
      </w:r>
      <w:r w:rsidRPr="00E86970">
        <w:rPr>
          <w:rFonts w:ascii="Georgia" w:hAnsi="Georgia"/>
          <w:szCs w:val="18"/>
        </w:rPr>
        <w:t xml:space="preserve"> </w:t>
      </w:r>
      <w:r w:rsidRPr="00E86970">
        <w:rPr>
          <w:rFonts w:ascii="Georgia" w:hAnsi="Georgia"/>
          <w:i/>
          <w:iCs/>
          <w:szCs w:val="18"/>
        </w:rPr>
        <w:t>Stanford</w:t>
      </w:r>
      <w:proofErr w:type="gramEnd"/>
      <w:r w:rsidRPr="00E86970">
        <w:rPr>
          <w:rFonts w:ascii="Georgia" w:hAnsi="Georgia"/>
          <w:i/>
          <w:iCs/>
          <w:szCs w:val="18"/>
        </w:rPr>
        <w:t xml:space="preserve"> Encyclopaedia</w:t>
      </w:r>
      <w:r w:rsidRPr="00E86970">
        <w:rPr>
          <w:rFonts w:ascii="Georgia" w:hAnsi="Georgia"/>
          <w:szCs w:val="18"/>
        </w:rPr>
        <w:t xml:space="preserve"> entry dedicated to ‘The epistemic condition on moral responsibility’ (Rudy-Hiller 2018).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E52227"/>
    <w:multiLevelType w:val="multilevel"/>
    <w:tmpl w:val="DC3E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CD4AC0"/>
    <w:multiLevelType w:val="hybridMultilevel"/>
    <w:tmpl w:val="9BACB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7171A2"/>
    <w:multiLevelType w:val="hybridMultilevel"/>
    <w:tmpl w:val="2AEA9B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687E6C"/>
    <w:multiLevelType w:val="multilevel"/>
    <w:tmpl w:val="8DC8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27057A"/>
    <w:multiLevelType w:val="multilevel"/>
    <w:tmpl w:val="AE768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8A1CC2"/>
    <w:multiLevelType w:val="hybridMultilevel"/>
    <w:tmpl w:val="9BACB076"/>
    <w:lvl w:ilvl="0" w:tplc="4C167C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B755DC"/>
    <w:multiLevelType w:val="hybridMultilevel"/>
    <w:tmpl w:val="2B129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E834C3"/>
    <w:multiLevelType w:val="hybridMultilevel"/>
    <w:tmpl w:val="9BACB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31B4BB3"/>
    <w:multiLevelType w:val="multilevel"/>
    <w:tmpl w:val="B2B08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9D16EB"/>
    <w:multiLevelType w:val="hybridMultilevel"/>
    <w:tmpl w:val="8C6A4980"/>
    <w:lvl w:ilvl="0" w:tplc="4C167C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ADC7009"/>
    <w:multiLevelType w:val="hybridMultilevel"/>
    <w:tmpl w:val="9BACB0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8E60C6"/>
    <w:multiLevelType w:val="hybridMultilevel"/>
    <w:tmpl w:val="644C3A00"/>
    <w:lvl w:ilvl="0" w:tplc="4C167C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AB21FF"/>
    <w:multiLevelType w:val="multilevel"/>
    <w:tmpl w:val="CB4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6E0205"/>
    <w:multiLevelType w:val="hybridMultilevel"/>
    <w:tmpl w:val="E7E82B6C"/>
    <w:lvl w:ilvl="0" w:tplc="2638925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45427DE"/>
    <w:multiLevelType w:val="multilevel"/>
    <w:tmpl w:val="79984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5C0061"/>
    <w:multiLevelType w:val="multilevel"/>
    <w:tmpl w:val="7C4A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99455762">
    <w:abstractNumId w:val="5"/>
  </w:num>
  <w:num w:numId="2" w16cid:durableId="1768305804">
    <w:abstractNumId w:val="10"/>
  </w:num>
  <w:num w:numId="3" w16cid:durableId="1122111408">
    <w:abstractNumId w:val="6"/>
  </w:num>
  <w:num w:numId="4" w16cid:durableId="59909853">
    <w:abstractNumId w:val="2"/>
  </w:num>
  <w:num w:numId="5" w16cid:durableId="986592190">
    <w:abstractNumId w:val="11"/>
  </w:num>
  <w:num w:numId="6" w16cid:durableId="1965886648">
    <w:abstractNumId w:val="1"/>
  </w:num>
  <w:num w:numId="7" w16cid:durableId="1223129222">
    <w:abstractNumId w:val="7"/>
  </w:num>
  <w:num w:numId="8" w16cid:durableId="432672398">
    <w:abstractNumId w:val="13"/>
  </w:num>
  <w:num w:numId="9" w16cid:durableId="260382663">
    <w:abstractNumId w:val="9"/>
  </w:num>
  <w:num w:numId="10" w16cid:durableId="1442527025">
    <w:abstractNumId w:val="4"/>
  </w:num>
  <w:num w:numId="11" w16cid:durableId="4016506">
    <w:abstractNumId w:val="3"/>
  </w:num>
  <w:num w:numId="12" w16cid:durableId="39942134">
    <w:abstractNumId w:val="12"/>
  </w:num>
  <w:num w:numId="13" w16cid:durableId="1505317357">
    <w:abstractNumId w:val="8"/>
  </w:num>
  <w:num w:numId="14" w16cid:durableId="880901918">
    <w:abstractNumId w:val="0"/>
  </w:num>
  <w:num w:numId="15" w16cid:durableId="1196818626">
    <w:abstractNumId w:val="14"/>
  </w:num>
  <w:num w:numId="16" w16cid:durableId="1084913592">
    <w:abstractNumId w:val="1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CB"/>
    <w:rsid w:val="000226DD"/>
    <w:rsid w:val="0003723C"/>
    <w:rsid w:val="0007115C"/>
    <w:rsid w:val="000A789B"/>
    <w:rsid w:val="000B3C18"/>
    <w:rsid w:val="000D126A"/>
    <w:rsid w:val="000E3F2E"/>
    <w:rsid w:val="0010317F"/>
    <w:rsid w:val="00125CEA"/>
    <w:rsid w:val="0012674D"/>
    <w:rsid w:val="001530E6"/>
    <w:rsid w:val="001C1AC7"/>
    <w:rsid w:val="001F473F"/>
    <w:rsid w:val="00207259"/>
    <w:rsid w:val="00220AF3"/>
    <w:rsid w:val="002344D0"/>
    <w:rsid w:val="002461C8"/>
    <w:rsid w:val="00260CEB"/>
    <w:rsid w:val="00273491"/>
    <w:rsid w:val="00285F4C"/>
    <w:rsid w:val="002B37B1"/>
    <w:rsid w:val="002B3E1D"/>
    <w:rsid w:val="002B6B4C"/>
    <w:rsid w:val="002C4A0F"/>
    <w:rsid w:val="002C5E8D"/>
    <w:rsid w:val="003063EF"/>
    <w:rsid w:val="0032360F"/>
    <w:rsid w:val="00327F56"/>
    <w:rsid w:val="0036414D"/>
    <w:rsid w:val="003769D3"/>
    <w:rsid w:val="003812E3"/>
    <w:rsid w:val="00390A6A"/>
    <w:rsid w:val="00392683"/>
    <w:rsid w:val="00393AF9"/>
    <w:rsid w:val="003A3605"/>
    <w:rsid w:val="003A6C13"/>
    <w:rsid w:val="003C5423"/>
    <w:rsid w:val="003D5689"/>
    <w:rsid w:val="003E221C"/>
    <w:rsid w:val="003E2A36"/>
    <w:rsid w:val="003F02BA"/>
    <w:rsid w:val="003F7E2E"/>
    <w:rsid w:val="00416E2A"/>
    <w:rsid w:val="004210F4"/>
    <w:rsid w:val="00440883"/>
    <w:rsid w:val="004568B0"/>
    <w:rsid w:val="00466B1C"/>
    <w:rsid w:val="00467722"/>
    <w:rsid w:val="0048662E"/>
    <w:rsid w:val="004A1BC1"/>
    <w:rsid w:val="004B58D7"/>
    <w:rsid w:val="004D11F7"/>
    <w:rsid w:val="004F2402"/>
    <w:rsid w:val="004F45AB"/>
    <w:rsid w:val="005017A9"/>
    <w:rsid w:val="00515B3E"/>
    <w:rsid w:val="00536B11"/>
    <w:rsid w:val="005448D7"/>
    <w:rsid w:val="00552B06"/>
    <w:rsid w:val="00556E18"/>
    <w:rsid w:val="0057004F"/>
    <w:rsid w:val="005756B0"/>
    <w:rsid w:val="005A1410"/>
    <w:rsid w:val="005A63C7"/>
    <w:rsid w:val="005C77B6"/>
    <w:rsid w:val="005D0BA2"/>
    <w:rsid w:val="00603E9E"/>
    <w:rsid w:val="00612E19"/>
    <w:rsid w:val="006518B4"/>
    <w:rsid w:val="00683FF9"/>
    <w:rsid w:val="00693452"/>
    <w:rsid w:val="006A3973"/>
    <w:rsid w:val="006B6018"/>
    <w:rsid w:val="006B6689"/>
    <w:rsid w:val="006C1BAD"/>
    <w:rsid w:val="006D3623"/>
    <w:rsid w:val="006F05F3"/>
    <w:rsid w:val="00703F12"/>
    <w:rsid w:val="00723798"/>
    <w:rsid w:val="00743B7A"/>
    <w:rsid w:val="007616B2"/>
    <w:rsid w:val="007716F7"/>
    <w:rsid w:val="00775022"/>
    <w:rsid w:val="00780E39"/>
    <w:rsid w:val="00784CD5"/>
    <w:rsid w:val="00785FBC"/>
    <w:rsid w:val="0079270D"/>
    <w:rsid w:val="007B1103"/>
    <w:rsid w:val="007C10E1"/>
    <w:rsid w:val="007F2273"/>
    <w:rsid w:val="007F6400"/>
    <w:rsid w:val="007F7F8B"/>
    <w:rsid w:val="00802915"/>
    <w:rsid w:val="008144FF"/>
    <w:rsid w:val="0083101D"/>
    <w:rsid w:val="008555B1"/>
    <w:rsid w:val="00856119"/>
    <w:rsid w:val="008600C4"/>
    <w:rsid w:val="00863789"/>
    <w:rsid w:val="008655BA"/>
    <w:rsid w:val="0087456D"/>
    <w:rsid w:val="008752B2"/>
    <w:rsid w:val="00893713"/>
    <w:rsid w:val="008A5253"/>
    <w:rsid w:val="008B6997"/>
    <w:rsid w:val="008C3022"/>
    <w:rsid w:val="008D6175"/>
    <w:rsid w:val="008D781B"/>
    <w:rsid w:val="008E5330"/>
    <w:rsid w:val="008E7625"/>
    <w:rsid w:val="008F299E"/>
    <w:rsid w:val="008F73B6"/>
    <w:rsid w:val="00911962"/>
    <w:rsid w:val="00925679"/>
    <w:rsid w:val="00941E94"/>
    <w:rsid w:val="009451BD"/>
    <w:rsid w:val="00947C22"/>
    <w:rsid w:val="0097778E"/>
    <w:rsid w:val="00997B08"/>
    <w:rsid w:val="009B0EE6"/>
    <w:rsid w:val="009B5204"/>
    <w:rsid w:val="009B63DF"/>
    <w:rsid w:val="009C719A"/>
    <w:rsid w:val="009E25D0"/>
    <w:rsid w:val="009E37F4"/>
    <w:rsid w:val="009F073D"/>
    <w:rsid w:val="00A33330"/>
    <w:rsid w:val="00A33DC9"/>
    <w:rsid w:val="00A37745"/>
    <w:rsid w:val="00A61BA3"/>
    <w:rsid w:val="00A94136"/>
    <w:rsid w:val="00AD2774"/>
    <w:rsid w:val="00B03ED8"/>
    <w:rsid w:val="00B36446"/>
    <w:rsid w:val="00B42113"/>
    <w:rsid w:val="00B46104"/>
    <w:rsid w:val="00B56A13"/>
    <w:rsid w:val="00B80CE1"/>
    <w:rsid w:val="00B824E3"/>
    <w:rsid w:val="00BA1584"/>
    <w:rsid w:val="00BA28BD"/>
    <w:rsid w:val="00BC3C20"/>
    <w:rsid w:val="00BD2583"/>
    <w:rsid w:val="00BE4812"/>
    <w:rsid w:val="00BE6C22"/>
    <w:rsid w:val="00C15708"/>
    <w:rsid w:val="00C2423B"/>
    <w:rsid w:val="00C40C4D"/>
    <w:rsid w:val="00C458EB"/>
    <w:rsid w:val="00C5027F"/>
    <w:rsid w:val="00C834D3"/>
    <w:rsid w:val="00C9252A"/>
    <w:rsid w:val="00C971F5"/>
    <w:rsid w:val="00CA0B91"/>
    <w:rsid w:val="00CB20FE"/>
    <w:rsid w:val="00CF7D0C"/>
    <w:rsid w:val="00D14265"/>
    <w:rsid w:val="00D170C1"/>
    <w:rsid w:val="00D31015"/>
    <w:rsid w:val="00D3149B"/>
    <w:rsid w:val="00D34185"/>
    <w:rsid w:val="00D36D3E"/>
    <w:rsid w:val="00D42B68"/>
    <w:rsid w:val="00D42CA1"/>
    <w:rsid w:val="00D47637"/>
    <w:rsid w:val="00D5239A"/>
    <w:rsid w:val="00D545A9"/>
    <w:rsid w:val="00D746DB"/>
    <w:rsid w:val="00D767B7"/>
    <w:rsid w:val="00D81480"/>
    <w:rsid w:val="00D91ED1"/>
    <w:rsid w:val="00DC1D0A"/>
    <w:rsid w:val="00DD1EB5"/>
    <w:rsid w:val="00DE3D69"/>
    <w:rsid w:val="00DE44CC"/>
    <w:rsid w:val="00DE4708"/>
    <w:rsid w:val="00DE5491"/>
    <w:rsid w:val="00E06EC9"/>
    <w:rsid w:val="00E0715F"/>
    <w:rsid w:val="00E22C0B"/>
    <w:rsid w:val="00E62CE6"/>
    <w:rsid w:val="00E65E60"/>
    <w:rsid w:val="00E662CB"/>
    <w:rsid w:val="00E81BD8"/>
    <w:rsid w:val="00E84176"/>
    <w:rsid w:val="00E87AE7"/>
    <w:rsid w:val="00E92926"/>
    <w:rsid w:val="00EA004E"/>
    <w:rsid w:val="00EA1E5A"/>
    <w:rsid w:val="00ED4B47"/>
    <w:rsid w:val="00EE76D8"/>
    <w:rsid w:val="00F06E80"/>
    <w:rsid w:val="00F2532E"/>
    <w:rsid w:val="00F358E2"/>
    <w:rsid w:val="00F359E4"/>
    <w:rsid w:val="00F60BD7"/>
    <w:rsid w:val="00F851A2"/>
    <w:rsid w:val="00F97F1B"/>
    <w:rsid w:val="00FC02CD"/>
    <w:rsid w:val="00FE01FB"/>
    <w:rsid w:val="00FE10B0"/>
    <w:rsid w:val="00FF42B7"/>
    <w:rsid w:val="00FF78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82043"/>
  <w15:chartTrackingRefBased/>
  <w15:docId w15:val="{446E961B-6EC6-2D42-BC79-D29DD1B1E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6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2CB"/>
    <w:rPr>
      <w:rFonts w:eastAsiaTheme="majorEastAsia" w:cstheme="majorBidi"/>
      <w:color w:val="272727" w:themeColor="text1" w:themeTint="D8"/>
    </w:rPr>
  </w:style>
  <w:style w:type="paragraph" w:styleId="Title">
    <w:name w:val="Title"/>
    <w:basedOn w:val="Normal"/>
    <w:next w:val="Normal"/>
    <w:link w:val="TitleChar"/>
    <w:uiPriority w:val="10"/>
    <w:qFormat/>
    <w:rsid w:val="00E66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2CB"/>
    <w:pPr>
      <w:spacing w:before="160"/>
      <w:jc w:val="center"/>
    </w:pPr>
    <w:rPr>
      <w:i/>
      <w:iCs/>
      <w:color w:val="404040" w:themeColor="text1" w:themeTint="BF"/>
    </w:rPr>
  </w:style>
  <w:style w:type="character" w:customStyle="1" w:styleId="QuoteChar">
    <w:name w:val="Quote Char"/>
    <w:basedOn w:val="DefaultParagraphFont"/>
    <w:link w:val="Quote"/>
    <w:uiPriority w:val="29"/>
    <w:rsid w:val="00E662CB"/>
    <w:rPr>
      <w:i/>
      <w:iCs/>
      <w:color w:val="404040" w:themeColor="text1" w:themeTint="BF"/>
    </w:rPr>
  </w:style>
  <w:style w:type="paragraph" w:styleId="ListParagraph">
    <w:name w:val="List Paragraph"/>
    <w:basedOn w:val="Normal"/>
    <w:uiPriority w:val="34"/>
    <w:qFormat/>
    <w:rsid w:val="00E662CB"/>
    <w:pPr>
      <w:ind w:left="720"/>
      <w:contextualSpacing/>
    </w:pPr>
  </w:style>
  <w:style w:type="character" w:styleId="IntenseEmphasis">
    <w:name w:val="Intense Emphasis"/>
    <w:basedOn w:val="DefaultParagraphFont"/>
    <w:uiPriority w:val="21"/>
    <w:qFormat/>
    <w:rsid w:val="00E662CB"/>
    <w:rPr>
      <w:i/>
      <w:iCs/>
      <w:color w:val="0F4761" w:themeColor="accent1" w:themeShade="BF"/>
    </w:rPr>
  </w:style>
  <w:style w:type="paragraph" w:styleId="IntenseQuote">
    <w:name w:val="Intense Quote"/>
    <w:basedOn w:val="Normal"/>
    <w:next w:val="Normal"/>
    <w:link w:val="IntenseQuoteChar"/>
    <w:uiPriority w:val="30"/>
    <w:qFormat/>
    <w:rsid w:val="00E66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2CB"/>
    <w:rPr>
      <w:i/>
      <w:iCs/>
      <w:color w:val="0F4761" w:themeColor="accent1" w:themeShade="BF"/>
    </w:rPr>
  </w:style>
  <w:style w:type="character" w:styleId="IntenseReference">
    <w:name w:val="Intense Reference"/>
    <w:basedOn w:val="DefaultParagraphFont"/>
    <w:uiPriority w:val="32"/>
    <w:qFormat/>
    <w:rsid w:val="00E662CB"/>
    <w:rPr>
      <w:b/>
      <w:bCs/>
      <w:smallCaps/>
      <w:color w:val="0F4761" w:themeColor="accent1" w:themeShade="BF"/>
      <w:spacing w:val="5"/>
    </w:rPr>
  </w:style>
  <w:style w:type="paragraph" w:styleId="FootnoteText">
    <w:name w:val="footnote text"/>
    <w:basedOn w:val="Normal"/>
    <w:link w:val="FootnoteTextChar"/>
    <w:uiPriority w:val="99"/>
    <w:unhideWhenUsed/>
    <w:qFormat/>
    <w:rsid w:val="003E221C"/>
    <w:pPr>
      <w:spacing w:after="0" w:line="240" w:lineRule="auto"/>
    </w:pPr>
    <w:rPr>
      <w:rFonts w:eastAsia="Times New Roman" w:hAnsi="Times New Roman" w:cs="Times New Roman"/>
      <w:sz w:val="20"/>
      <w:szCs w:val="20"/>
      <w:lang w:val="en-US"/>
    </w:rPr>
  </w:style>
  <w:style w:type="character" w:customStyle="1" w:styleId="FootnoteTextChar">
    <w:name w:val="Footnote Text Char"/>
    <w:basedOn w:val="DefaultParagraphFont"/>
    <w:link w:val="FootnoteText"/>
    <w:uiPriority w:val="99"/>
    <w:rsid w:val="003E221C"/>
    <w:rPr>
      <w:rFonts w:eastAsia="Times New Roman" w:hAnsi="Times New Roman" w:cs="Times New Roman"/>
      <w:sz w:val="20"/>
      <w:szCs w:val="20"/>
      <w:lang w:val="en-US"/>
    </w:rPr>
  </w:style>
  <w:style w:type="character" w:styleId="FootnoteReference">
    <w:name w:val="footnote reference"/>
    <w:basedOn w:val="DefaultParagraphFont"/>
    <w:uiPriority w:val="99"/>
    <w:unhideWhenUsed/>
    <w:qFormat/>
    <w:rsid w:val="003E221C"/>
    <w:rPr>
      <w:vertAlign w:val="superscript"/>
    </w:rPr>
  </w:style>
  <w:style w:type="paragraph" w:styleId="Footer">
    <w:name w:val="footer"/>
    <w:basedOn w:val="Normal"/>
    <w:link w:val="FooterChar"/>
    <w:uiPriority w:val="99"/>
    <w:unhideWhenUsed/>
    <w:rsid w:val="003E2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21C"/>
  </w:style>
  <w:style w:type="character" w:styleId="PageNumber">
    <w:name w:val="page number"/>
    <w:basedOn w:val="DefaultParagraphFont"/>
    <w:uiPriority w:val="99"/>
    <w:semiHidden/>
    <w:unhideWhenUsed/>
    <w:rsid w:val="003E221C"/>
  </w:style>
  <w:style w:type="character" w:styleId="Hyperlink">
    <w:name w:val="Hyperlink"/>
    <w:basedOn w:val="DefaultParagraphFont"/>
    <w:uiPriority w:val="99"/>
    <w:unhideWhenUsed/>
    <w:rsid w:val="008600C4"/>
    <w:rPr>
      <w:color w:val="467886" w:themeColor="hyperlink"/>
      <w:u w:val="single"/>
    </w:rPr>
  </w:style>
  <w:style w:type="character" w:styleId="UnresolvedMention">
    <w:name w:val="Unresolved Mention"/>
    <w:basedOn w:val="DefaultParagraphFont"/>
    <w:uiPriority w:val="99"/>
    <w:semiHidden/>
    <w:unhideWhenUsed/>
    <w:rsid w:val="008600C4"/>
    <w:rPr>
      <w:color w:val="605E5C"/>
      <w:shd w:val="clear" w:color="auto" w:fill="E1DFDD"/>
    </w:rPr>
  </w:style>
  <w:style w:type="paragraph" w:styleId="Revision">
    <w:name w:val="Revision"/>
    <w:hidden/>
    <w:uiPriority w:val="99"/>
    <w:semiHidden/>
    <w:rsid w:val="0083101D"/>
    <w:pPr>
      <w:spacing w:after="0" w:line="240" w:lineRule="auto"/>
    </w:pPr>
  </w:style>
  <w:style w:type="character" w:styleId="CommentReference">
    <w:name w:val="annotation reference"/>
    <w:basedOn w:val="DefaultParagraphFont"/>
    <w:uiPriority w:val="99"/>
    <w:semiHidden/>
    <w:unhideWhenUsed/>
    <w:rsid w:val="00612E19"/>
    <w:rPr>
      <w:sz w:val="16"/>
      <w:szCs w:val="16"/>
    </w:rPr>
  </w:style>
  <w:style w:type="paragraph" w:styleId="CommentText">
    <w:name w:val="annotation text"/>
    <w:basedOn w:val="Normal"/>
    <w:link w:val="CommentTextChar"/>
    <w:uiPriority w:val="99"/>
    <w:unhideWhenUsed/>
    <w:rsid w:val="00612E19"/>
    <w:pPr>
      <w:spacing w:line="240" w:lineRule="auto"/>
    </w:pPr>
    <w:rPr>
      <w:sz w:val="20"/>
      <w:szCs w:val="20"/>
    </w:rPr>
  </w:style>
  <w:style w:type="character" w:customStyle="1" w:styleId="CommentTextChar">
    <w:name w:val="Comment Text Char"/>
    <w:basedOn w:val="DefaultParagraphFont"/>
    <w:link w:val="CommentText"/>
    <w:uiPriority w:val="99"/>
    <w:rsid w:val="00612E19"/>
    <w:rPr>
      <w:sz w:val="20"/>
      <w:szCs w:val="20"/>
    </w:rPr>
  </w:style>
  <w:style w:type="paragraph" w:styleId="CommentSubject">
    <w:name w:val="annotation subject"/>
    <w:basedOn w:val="CommentText"/>
    <w:next w:val="CommentText"/>
    <w:link w:val="CommentSubjectChar"/>
    <w:uiPriority w:val="99"/>
    <w:semiHidden/>
    <w:unhideWhenUsed/>
    <w:rsid w:val="00612E19"/>
    <w:rPr>
      <w:b/>
      <w:bCs/>
    </w:rPr>
  </w:style>
  <w:style w:type="character" w:customStyle="1" w:styleId="CommentSubjectChar">
    <w:name w:val="Comment Subject Char"/>
    <w:basedOn w:val="CommentTextChar"/>
    <w:link w:val="CommentSubject"/>
    <w:uiPriority w:val="99"/>
    <w:semiHidden/>
    <w:rsid w:val="00612E19"/>
    <w:rPr>
      <w:b/>
      <w:bCs/>
      <w:sz w:val="20"/>
      <w:szCs w:val="20"/>
    </w:rPr>
  </w:style>
  <w:style w:type="character" w:customStyle="1" w:styleId="string-name">
    <w:name w:val="string-name"/>
    <w:basedOn w:val="DefaultParagraphFont"/>
    <w:rsid w:val="00DE5491"/>
  </w:style>
  <w:style w:type="character" w:customStyle="1" w:styleId="surname">
    <w:name w:val="surname"/>
    <w:basedOn w:val="DefaultParagraphFont"/>
    <w:rsid w:val="00DE5491"/>
  </w:style>
  <w:style w:type="character" w:customStyle="1" w:styleId="given-names">
    <w:name w:val="given-names"/>
    <w:basedOn w:val="DefaultParagraphFont"/>
    <w:rsid w:val="00DE5491"/>
  </w:style>
  <w:style w:type="character" w:customStyle="1" w:styleId="year">
    <w:name w:val="year"/>
    <w:basedOn w:val="DefaultParagraphFont"/>
    <w:rsid w:val="00DE5491"/>
  </w:style>
  <w:style w:type="character" w:customStyle="1" w:styleId="chapter-title">
    <w:name w:val="chapter-title"/>
    <w:basedOn w:val="DefaultParagraphFont"/>
    <w:rsid w:val="00DE5491"/>
  </w:style>
  <w:style w:type="character" w:customStyle="1" w:styleId="source">
    <w:name w:val="source"/>
    <w:basedOn w:val="DefaultParagraphFont"/>
    <w:rsid w:val="00DE5491"/>
  </w:style>
  <w:style w:type="character" w:customStyle="1" w:styleId="publisher-loc">
    <w:name w:val="publisher-loc"/>
    <w:basedOn w:val="DefaultParagraphFont"/>
    <w:rsid w:val="00DE5491"/>
  </w:style>
  <w:style w:type="character" w:customStyle="1" w:styleId="publisher-name">
    <w:name w:val="publisher-name"/>
    <w:basedOn w:val="DefaultParagraphFont"/>
    <w:rsid w:val="00DE5491"/>
  </w:style>
  <w:style w:type="character" w:customStyle="1" w:styleId="fpage">
    <w:name w:val="fpage"/>
    <w:basedOn w:val="DefaultParagraphFont"/>
    <w:rsid w:val="00DE5491"/>
  </w:style>
  <w:style w:type="character" w:customStyle="1" w:styleId="lpage">
    <w:name w:val="lpage"/>
    <w:basedOn w:val="DefaultParagraphFont"/>
    <w:rsid w:val="00DE5491"/>
  </w:style>
  <w:style w:type="character" w:styleId="Emphasis">
    <w:name w:val="Emphasis"/>
    <w:basedOn w:val="DefaultParagraphFont"/>
    <w:uiPriority w:val="20"/>
    <w:qFormat/>
    <w:rsid w:val="00947C22"/>
    <w:rPr>
      <w:i/>
      <w:iCs/>
    </w:rPr>
  </w:style>
  <w:style w:type="paragraph" w:customStyle="1" w:styleId="font8">
    <w:name w:val="font_8"/>
    <w:basedOn w:val="Normal"/>
    <w:rsid w:val="00947C2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wixui-rich-texttext1">
    <w:name w:val="wixui-rich-text__text1"/>
    <w:basedOn w:val="DefaultParagraphFont"/>
    <w:rsid w:val="00947C22"/>
  </w:style>
  <w:style w:type="character" w:customStyle="1" w:styleId="wixui-rich-texttext">
    <w:name w:val="wixui-rich-text__text"/>
    <w:basedOn w:val="DefaultParagraphFont"/>
    <w:rsid w:val="00947C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a.simion@phuilosophy.ox.ac.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armen.ghijsen@ru.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C98A2-72A2-47DC-8D74-DE44B15006A2}">
  <ds:schemaRefs>
    <ds:schemaRef ds:uri="http://schemas.openxmlformats.org/officeDocument/2006/bibliography"/>
  </ds:schemaRefs>
</ds:datastoreItem>
</file>

<file path=docMetadata/LabelInfo.xml><?xml version="1.0" encoding="utf-8"?>
<clbl:labelList xmlns:clbl="http://schemas.microsoft.com/office/2020/mipLabelMetadata">
  <clbl:label id="{084578d9-400d-4a5a-a7c7-e76ca47af400}" enabled="0" method="" siteId="{084578d9-400d-4a5a-a7c7-e76ca47af400}"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12</Pages>
  <Words>5870</Words>
  <Characters>33464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Mona Simion</dc:creator>
  <cp:keywords/>
  <dc:description/>
  <cp:lastModifiedBy>Mona Simion</cp:lastModifiedBy>
  <cp:revision>2</cp:revision>
  <dcterms:created xsi:type="dcterms:W3CDTF">2026-08-12T13:11:00Z</dcterms:created>
  <dcterms:modified xsi:type="dcterms:W3CDTF">2026-08-12T13:11:00Z</dcterms:modified>
</cp:coreProperties>
</file>